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5E23A">
      <w:pPr>
        <w:spacing w:line="0" w:lineRule="atLeast"/>
        <w:rPr>
          <w:rFonts w:hint="eastAsia" w:ascii="宋体" w:hAnsi="宋体" w:eastAsia="宋体" w:cs="宋体"/>
          <w:b/>
          <w:bCs w:val="0"/>
          <w:sz w:val="44"/>
          <w:szCs w:val="44"/>
          <w:lang w:val="en-US" w:eastAsia="zh-CN"/>
        </w:rPr>
      </w:pPr>
      <w:r>
        <w:rPr>
          <w:rFonts w:hint="eastAsia" w:ascii="宋体" w:hAnsi="宋体" w:eastAsia="宋体" w:cs="宋体"/>
          <w:b/>
          <w:bCs w:val="0"/>
          <w:sz w:val="44"/>
          <w:szCs w:val="44"/>
        </w:rPr>
        <w:t>财务部发【20</w:t>
      </w:r>
      <w:r>
        <w:rPr>
          <w:rFonts w:hint="eastAsia" w:ascii="宋体" w:hAnsi="宋体" w:eastAsia="宋体" w:cs="宋体"/>
          <w:b/>
          <w:bCs w:val="0"/>
          <w:sz w:val="44"/>
          <w:szCs w:val="44"/>
          <w:lang w:val="en-US" w:eastAsia="zh-CN"/>
        </w:rPr>
        <w:t>25</w:t>
      </w:r>
      <w:r>
        <w:rPr>
          <w:rFonts w:hint="eastAsia" w:ascii="宋体" w:hAnsi="宋体" w:eastAsia="宋体" w:cs="宋体"/>
          <w:b/>
          <w:bCs w:val="0"/>
          <w:sz w:val="44"/>
          <w:szCs w:val="44"/>
        </w:rPr>
        <w:t>】</w:t>
      </w:r>
      <w:r>
        <w:rPr>
          <w:rFonts w:hint="eastAsia" w:ascii="宋体" w:hAnsi="宋体" w:eastAsia="宋体" w:cs="宋体"/>
          <w:b/>
          <w:bCs w:val="0"/>
          <w:sz w:val="44"/>
          <w:szCs w:val="44"/>
          <w:lang w:val="en-US" w:eastAsia="zh-CN"/>
        </w:rPr>
        <w:t>004</w:t>
      </w:r>
      <w:r>
        <w:rPr>
          <w:rFonts w:hint="eastAsia" w:ascii="宋体" w:hAnsi="宋体" w:eastAsia="宋体" w:cs="宋体"/>
          <w:b/>
          <w:bCs w:val="0"/>
          <w:sz w:val="44"/>
          <w:szCs w:val="44"/>
          <w:lang w:eastAsia="zh-CN"/>
        </w:rPr>
        <w:t>号</w:t>
      </w:r>
    </w:p>
    <w:p w14:paraId="0EE5E4A4">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四川太极大药房连锁有限公司</w:t>
      </w:r>
    </w:p>
    <w:p w14:paraId="2124D36C">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2025年门店年终盘点通知</w:t>
      </w:r>
    </w:p>
    <w:p w14:paraId="54AACFD8">
      <w:pPr>
        <w:spacing w:line="240" w:lineRule="auto"/>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公司各部门及门店：</w:t>
      </w:r>
    </w:p>
    <w:p w14:paraId="02DFDF70">
      <w:pPr>
        <w:spacing w:line="240" w:lineRule="auto"/>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为了加强公司财务管理，核实公司库存商品账实相符情况，核实门店现金营业款情况，特安排进行年终盘点，以下为盘点相关安排：</w:t>
      </w:r>
    </w:p>
    <w:p w14:paraId="5B7254FF">
      <w:pPr>
        <w:numPr>
          <w:ilvl w:val="0"/>
          <w:numId w:val="1"/>
        </w:numPr>
        <w:spacing w:line="240" w:lineRule="auto"/>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盘点时间</w:t>
      </w:r>
    </w:p>
    <w:p w14:paraId="641EDD53">
      <w:pPr>
        <w:numPr>
          <w:ilvl w:val="0"/>
          <w:numId w:val="0"/>
        </w:numPr>
        <w:spacing w:line="24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自08月26日起至12月31日，各门店盘点时间详见附表。</w:t>
      </w:r>
    </w:p>
    <w:p w14:paraId="3088F618">
      <w:pPr>
        <w:numPr>
          <w:ilvl w:val="0"/>
          <w:numId w:val="1"/>
        </w:numPr>
        <w:spacing w:line="240" w:lineRule="auto"/>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盘点人员</w:t>
      </w:r>
    </w:p>
    <w:p w14:paraId="74E3AC8B">
      <w:pPr>
        <w:numPr>
          <w:ilvl w:val="0"/>
          <w:numId w:val="0"/>
        </w:numPr>
        <w:spacing w:line="240" w:lineRule="auto"/>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门店参盘人员：各门店全体员工及片区帮扶门店员工</w:t>
      </w:r>
    </w:p>
    <w:p w14:paraId="6E04E4D8">
      <w:pPr>
        <w:numPr>
          <w:ilvl w:val="0"/>
          <w:numId w:val="0"/>
        </w:numPr>
        <w:spacing w:line="240" w:lineRule="auto"/>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后勤参盘人员：后勤各部门员工、片区主管</w:t>
      </w:r>
    </w:p>
    <w:p w14:paraId="55AE34F0">
      <w:pPr>
        <w:numPr>
          <w:ilvl w:val="0"/>
          <w:numId w:val="1"/>
        </w:numPr>
        <w:spacing w:line="240" w:lineRule="auto"/>
        <w:ind w:left="0" w:leftChars="0" w:firstLine="56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盘点方式</w:t>
      </w:r>
    </w:p>
    <w:p w14:paraId="4B58190D">
      <w:pPr>
        <w:spacing w:line="240" w:lineRule="auto"/>
        <w:ind w:firstLine="56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sz w:val="28"/>
          <w:szCs w:val="28"/>
          <w:lang w:val="en-US" w:eastAsia="zh-CN"/>
        </w:rPr>
        <w:t>对门店所有商品进行暗盘，清点营业款，清点备用金</w:t>
      </w:r>
      <w:r>
        <w:rPr>
          <w:rFonts w:hint="eastAsia" w:ascii="宋体" w:hAnsi="宋体" w:eastAsia="宋体" w:cs="宋体"/>
          <w:b w:val="0"/>
          <w:bCs w:val="0"/>
          <w:color w:val="auto"/>
          <w:sz w:val="28"/>
          <w:szCs w:val="28"/>
          <w:lang w:val="en-US" w:eastAsia="zh-CN"/>
        </w:rPr>
        <w:t>。</w:t>
      </w:r>
    </w:p>
    <w:p w14:paraId="3CEA3E0A">
      <w:pPr>
        <w:numPr>
          <w:ilvl w:val="0"/>
          <w:numId w:val="1"/>
        </w:numPr>
        <w:spacing w:line="240" w:lineRule="auto"/>
        <w:ind w:left="0" w:leftChars="0" w:firstLine="56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盘点要求</w:t>
      </w:r>
    </w:p>
    <w:p w14:paraId="7B419521">
      <w:pPr>
        <w:numPr>
          <w:ilvl w:val="0"/>
          <w:numId w:val="2"/>
        </w:numPr>
        <w:spacing w:line="240" w:lineRule="auto"/>
        <w:ind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000000"/>
          <w:sz w:val="28"/>
          <w:szCs w:val="28"/>
          <w:lang w:val="en-US" w:eastAsia="zh-CN"/>
        </w:rPr>
        <w:t>本次盘点为所有商品全盘。</w:t>
      </w:r>
      <w:r>
        <w:rPr>
          <w:rFonts w:hint="eastAsia" w:ascii="宋体" w:hAnsi="宋体" w:eastAsia="宋体" w:cs="宋体"/>
          <w:b w:val="0"/>
          <w:bCs w:val="0"/>
          <w:color w:val="auto"/>
          <w:sz w:val="28"/>
          <w:szCs w:val="28"/>
          <w:lang w:val="en-US" w:eastAsia="zh-CN"/>
        </w:rPr>
        <w:t>后勤员工根据分组参加门店盘点并监盘。</w:t>
      </w:r>
    </w:p>
    <w:p w14:paraId="65A3C464">
      <w:pPr>
        <w:numPr>
          <w:ilvl w:val="0"/>
          <w:numId w:val="2"/>
        </w:numPr>
        <w:spacing w:line="240" w:lineRule="auto"/>
        <w:ind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门店员工在盘点当天不得休假，在盘点前一天务必完成收货、调拨等商品相关流通事项，并保证系统数据准确；后勤员工监盘当天必须“外勤”打卡，不得打“外出”考勤，因故不能参加盘点的，需与其他小组成员交换，小组人数不得减少，无故不到监盘门店完成监盘工作的，视为旷工。</w:t>
      </w:r>
    </w:p>
    <w:p w14:paraId="3CECCA35">
      <w:pPr>
        <w:numPr>
          <w:ilvl w:val="0"/>
          <w:numId w:val="2"/>
        </w:numPr>
        <w:spacing w:line="240" w:lineRule="auto"/>
        <w:ind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报损单必须在盘点当天送审，报溢单在盘点后三日内送审；有中药配方饮片的门店，报损报溢单要单独生成，如未单独生成则整个中药配方饮片的差异核算方式与其他品种一致。</w:t>
      </w:r>
    </w:p>
    <w:p w14:paraId="59F5FAC4">
      <w:pPr>
        <w:numPr>
          <w:ilvl w:val="0"/>
          <w:numId w:val="2"/>
        </w:numPr>
        <w:spacing w:line="240" w:lineRule="auto"/>
        <w:ind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各盘点小组按盘点当时实盘数量确定报损报溢数量及金额，盘点当天全额收取门店盘点差异额，差异额存入公司对公账户内，未开通私对公业务的，可微信转公司出纳，并将转款记录交盘点小组长核实。</w:t>
      </w:r>
    </w:p>
    <w:p w14:paraId="79191710">
      <w:pPr>
        <w:numPr>
          <w:ilvl w:val="0"/>
          <w:numId w:val="2"/>
        </w:numPr>
        <w:spacing w:line="240" w:lineRule="auto"/>
        <w:ind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差异缴纳标准：报溢金额为报溢单的成本金额，报损金额为报损单的赔付金额；中药配方饮片的报损报溢均为成本金额。允许遗失额（英克功能ID9400040）=两次盘点间除中药材及中药饮片外销售额*0.03%。根据营运部通知，报溢金额可抵减报损金额。</w:t>
      </w:r>
    </w:p>
    <w:p w14:paraId="529272D6">
      <w:pPr>
        <w:numPr>
          <w:ilvl w:val="0"/>
          <w:numId w:val="0"/>
        </w:numPr>
        <w:spacing w:line="240" w:lineRule="auto"/>
        <w:jc w:val="both"/>
        <w:rPr>
          <w:rFonts w:hint="default" w:ascii="宋体" w:hAnsi="宋体" w:eastAsia="宋体" w:cs="宋体"/>
          <w:b/>
          <w:bCs/>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bCs/>
          <w:color w:val="auto"/>
          <w:sz w:val="28"/>
          <w:szCs w:val="28"/>
          <w:lang w:val="en-US" w:eastAsia="zh-CN"/>
        </w:rPr>
        <w:t>差异缴纳金额=报溢成本金额-报损赔付金额-允许遗失金额</w:t>
      </w:r>
    </w:p>
    <w:p w14:paraId="0DB95EC1">
      <w:pPr>
        <w:numPr>
          <w:ilvl w:val="0"/>
          <w:numId w:val="2"/>
        </w:numPr>
        <w:spacing w:line="240" w:lineRule="auto"/>
        <w:ind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门店涉及离职员工应缴差异额的，需要在盘点后一周内在钉钉提交通用审批进行暂扣工资扣缴申请并抄送财务部和人事部，在其离职工资中扣除。超过时间点未缴纳盘点差异金额的门店，</w:t>
      </w:r>
      <w:r>
        <w:rPr>
          <w:rFonts w:hint="eastAsia" w:ascii="宋体" w:hAnsi="宋体" w:eastAsia="宋体" w:cs="宋体"/>
          <w:b w:val="0"/>
          <w:bCs w:val="0"/>
          <w:color w:val="auto"/>
          <w:sz w:val="28"/>
          <w:szCs w:val="28"/>
          <w:lang w:eastAsia="zh-CN"/>
        </w:rPr>
        <w:t>店长缴纳成长金</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lang w:eastAsia="zh-CN"/>
        </w:rPr>
        <w:t>0</w:t>
      </w:r>
      <w:r>
        <w:rPr>
          <w:rFonts w:hint="eastAsia" w:ascii="宋体" w:hAnsi="宋体" w:eastAsia="宋体" w:cs="宋体"/>
          <w:b w:val="0"/>
          <w:bCs w:val="0"/>
          <w:color w:val="auto"/>
          <w:sz w:val="28"/>
          <w:szCs w:val="28"/>
          <w:lang w:val="en-US" w:eastAsia="zh-CN"/>
        </w:rPr>
        <w:t>.00</w:t>
      </w:r>
      <w:r>
        <w:rPr>
          <w:rFonts w:hint="eastAsia" w:ascii="宋体" w:hAnsi="宋体" w:eastAsia="宋体" w:cs="宋体"/>
          <w:b w:val="0"/>
          <w:bCs w:val="0"/>
          <w:color w:val="auto"/>
          <w:sz w:val="28"/>
          <w:szCs w:val="28"/>
          <w:lang w:eastAsia="zh-CN"/>
        </w:rPr>
        <w:t>元。</w:t>
      </w:r>
    </w:p>
    <w:p w14:paraId="59046FB9">
      <w:pPr>
        <w:numPr>
          <w:ilvl w:val="0"/>
          <w:numId w:val="0"/>
        </w:numPr>
        <w:spacing w:line="240" w:lineRule="auto"/>
        <w:ind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7、后勤监盘人员打印《参盘人员确认书》，由门店参盘人员及后勤监盘人员签字后交回财务部存档；后勤人员参盘门店在盘点当天要监督门店完成报损单的送审工作。</w:t>
      </w:r>
    </w:p>
    <w:p w14:paraId="049BD950">
      <w:pPr>
        <w:numPr>
          <w:ilvl w:val="0"/>
          <w:numId w:val="0"/>
        </w:numPr>
        <w:spacing w:line="240" w:lineRule="auto"/>
        <w:ind w:firstLine="56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8、盘点人员对一个月内到期的商品以及过期商品务必立刻做下架处理，同时按公司相关规定在英克系统中提交报损申请。   </w:t>
      </w:r>
    </w:p>
    <w:p w14:paraId="33791E1E">
      <w:pPr>
        <w:numPr>
          <w:ilvl w:val="0"/>
          <w:numId w:val="0"/>
        </w:numPr>
        <w:spacing w:line="240" w:lineRule="auto"/>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附件1：《2025年年终盘点时间及人员安排表》</w:t>
      </w:r>
    </w:p>
    <w:p w14:paraId="3DD99924">
      <w:pPr>
        <w:numPr>
          <w:ilvl w:val="0"/>
          <w:numId w:val="0"/>
        </w:numPr>
        <w:spacing w:line="240" w:lineRule="auto"/>
        <w:ind w:firstLine="56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附件2：《参盘人员确认书》</w:t>
      </w:r>
    </w:p>
    <w:p w14:paraId="226104B5">
      <w:pPr>
        <w:numPr>
          <w:ilvl w:val="0"/>
          <w:numId w:val="0"/>
        </w:numPr>
        <w:spacing w:line="240" w:lineRule="auto"/>
        <w:ind w:firstLine="560"/>
        <w:jc w:val="both"/>
        <w:rPr>
          <w:rFonts w:hint="eastAsia" w:ascii="宋体" w:hAnsi="宋体" w:eastAsia="宋体" w:cs="宋体"/>
          <w:b w:val="0"/>
          <w:bCs w:val="0"/>
          <w:sz w:val="28"/>
          <w:szCs w:val="28"/>
          <w:lang w:val="en-US" w:eastAsia="zh-CN"/>
        </w:rPr>
      </w:pPr>
      <w:bookmarkStart w:id="0" w:name="_GoBack"/>
      <w:bookmarkEnd w:id="0"/>
    </w:p>
    <w:p w14:paraId="272A35BE">
      <w:pPr>
        <w:numPr>
          <w:ilvl w:val="0"/>
          <w:numId w:val="0"/>
        </w:numPr>
        <w:spacing w:line="240" w:lineRule="auto"/>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p>
    <w:p w14:paraId="5DCBF3E0">
      <w:pPr>
        <w:numPr>
          <w:ilvl w:val="0"/>
          <w:numId w:val="0"/>
        </w:numPr>
        <w:spacing w:line="240" w:lineRule="auto"/>
        <w:ind w:firstLine="3920" w:firstLineChars="14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四川太极大药房连锁有限公司</w:t>
      </w:r>
    </w:p>
    <w:p w14:paraId="3F53D5BF">
      <w:pPr>
        <w:numPr>
          <w:ilvl w:val="0"/>
          <w:numId w:val="0"/>
        </w:numPr>
        <w:spacing w:line="240" w:lineRule="auto"/>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财务部</w:t>
      </w:r>
    </w:p>
    <w:p w14:paraId="711B611A">
      <w:pPr>
        <w:numPr>
          <w:ilvl w:val="0"/>
          <w:numId w:val="0"/>
        </w:numPr>
        <w:spacing w:line="240" w:lineRule="auto"/>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2025年09月04日</w:t>
      </w:r>
    </w:p>
    <w:p w14:paraId="2B6A8285">
      <w:pPr>
        <w:keepNext w:val="0"/>
        <w:keepLines w:val="0"/>
        <w:pageBreakBefore w:val="0"/>
        <w:kinsoku/>
        <w:wordWrap/>
        <w:overflowPunct/>
        <w:topLinePunct w:val="0"/>
        <w:autoSpaceDE/>
        <w:autoSpaceDN/>
        <w:bidi w:val="0"/>
        <w:adjustRightInd/>
        <w:snapToGrid/>
        <w:spacing w:line="312" w:lineRule="auto"/>
        <w:jc w:val="both"/>
        <w:rPr>
          <w:rFonts w:hint="eastAsia" w:ascii="宋体" w:hAnsi="宋体" w:eastAsia="宋体" w:cs="宋体"/>
          <w:b w:val="0"/>
          <w:bCs w:val="0"/>
          <w:color w:val="auto"/>
          <w:sz w:val="22"/>
          <w:szCs w:val="22"/>
          <w:lang w:val="en-US" w:eastAsia="zh-CN"/>
        </w:rPr>
      </w:pPr>
    </w:p>
    <w:sectPr>
      <w:pgSz w:w="11906" w:h="16838"/>
      <w:pgMar w:top="1440" w:right="19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20929"/>
    <w:multiLevelType w:val="singleLevel"/>
    <w:tmpl w:val="24A20929"/>
    <w:lvl w:ilvl="0" w:tentative="0">
      <w:start w:val="1"/>
      <w:numFmt w:val="decimal"/>
      <w:suff w:val="nothing"/>
      <w:lvlText w:val="%1、"/>
      <w:lvlJc w:val="left"/>
    </w:lvl>
  </w:abstractNum>
  <w:abstractNum w:abstractNumId="1">
    <w:nsid w:val="693C9797"/>
    <w:multiLevelType w:val="singleLevel"/>
    <w:tmpl w:val="693C979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TYyM2FiZGMwNWZjNzdlYmU2YzBkNmQ5MTc3MWUifQ=="/>
  </w:docVars>
  <w:rsids>
    <w:rsidRoot w:val="00172A27"/>
    <w:rsid w:val="02EC69F3"/>
    <w:rsid w:val="0384323B"/>
    <w:rsid w:val="03881DE6"/>
    <w:rsid w:val="04F46ACA"/>
    <w:rsid w:val="05E250AA"/>
    <w:rsid w:val="0A1C72DC"/>
    <w:rsid w:val="0ACD4C8E"/>
    <w:rsid w:val="0C3616F0"/>
    <w:rsid w:val="19702F53"/>
    <w:rsid w:val="19901EAA"/>
    <w:rsid w:val="1D3A6633"/>
    <w:rsid w:val="1D492767"/>
    <w:rsid w:val="1D7E4248"/>
    <w:rsid w:val="1F3D50C7"/>
    <w:rsid w:val="20CC26CD"/>
    <w:rsid w:val="237C17D0"/>
    <w:rsid w:val="334C6197"/>
    <w:rsid w:val="376E34CE"/>
    <w:rsid w:val="38967FF3"/>
    <w:rsid w:val="41EA4FEF"/>
    <w:rsid w:val="431674B1"/>
    <w:rsid w:val="44205379"/>
    <w:rsid w:val="4734568A"/>
    <w:rsid w:val="47C907E3"/>
    <w:rsid w:val="48186680"/>
    <w:rsid w:val="48E57323"/>
    <w:rsid w:val="4BDE3E16"/>
    <w:rsid w:val="4EC45A2B"/>
    <w:rsid w:val="4EC712EE"/>
    <w:rsid w:val="4F7A017B"/>
    <w:rsid w:val="50091B02"/>
    <w:rsid w:val="502618E8"/>
    <w:rsid w:val="50AA2519"/>
    <w:rsid w:val="51CB2747"/>
    <w:rsid w:val="55E03625"/>
    <w:rsid w:val="5A9F5B69"/>
    <w:rsid w:val="5AA351E6"/>
    <w:rsid w:val="5B9C33A6"/>
    <w:rsid w:val="5F04373C"/>
    <w:rsid w:val="5F806C53"/>
    <w:rsid w:val="6C0265C7"/>
    <w:rsid w:val="6C793F96"/>
    <w:rsid w:val="6DE035C6"/>
    <w:rsid w:val="70025A76"/>
    <w:rsid w:val="73692AD9"/>
    <w:rsid w:val="7E462FD2"/>
    <w:rsid w:val="BF560FE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61"/>
    <w:basedOn w:val="4"/>
    <w:uiPriority w:val="0"/>
    <w:rPr>
      <w:rFonts w:hint="eastAsia" w:ascii="宋体" w:hAnsi="宋体" w:eastAsia="宋体" w:cs="宋体"/>
      <w:color w:val="000000"/>
      <w:sz w:val="20"/>
      <w:szCs w:val="20"/>
      <w:u w:val="none"/>
    </w:rPr>
  </w:style>
  <w:style w:type="character" w:customStyle="1" w:styleId="6">
    <w:name w:val="font8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904</Words>
  <Characters>938</Characters>
  <Lines>0</Lines>
  <Paragraphs>0</Paragraphs>
  <TotalTime>43</TotalTime>
  <ScaleCrop>false</ScaleCrop>
  <LinksUpToDate>false</LinksUpToDate>
  <CharactersWithSpaces>1046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2023-04-20T09:37:00Z</dcterms:created>
  <dc:creator>昕</dc:creator>
  <cp:lastModifiedBy>Administrator</cp:lastModifiedBy>
  <dcterms:modified xsi:type="dcterms:W3CDTF">2025-09-04T09:35:12Z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E7193988961841DE91802914FBF95D39_11</vt:lpwstr>
  </property>
  <property fmtid="{D5CDD505-2E9C-101B-9397-08002B2CF9AE}" pid="4" name="KSOTemplateDocerSaveRecord">
    <vt:lpwstr>eyJoZGlkIjoiZTY5OGYyMzJhOWY3MTdhYWFkYTQ1OTU4MTAwMWVmODUifQ==</vt:lpwstr>
  </property>
</Properties>
</file>