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2324C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营运部发【2025】099号                    签发人：刘晓清</w:t>
      </w:r>
    </w:p>
    <w:p w14:paraId="1DFA9CC5">
      <w:p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</w:p>
    <w:p w14:paraId="2B71A15E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9-10月阶段性增量品种活动考核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方案</w:t>
      </w:r>
    </w:p>
    <w:p w14:paraId="276F3857"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121521B6">
      <w:pPr>
        <w:numPr>
          <w:ilvl w:val="0"/>
          <w:numId w:val="1"/>
        </w:numPr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活动时间：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日-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7BEE2A12">
      <w:pPr>
        <w:numPr>
          <w:ilvl w:val="0"/>
          <w:numId w:val="1"/>
        </w:numPr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活动内容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及奖惩机制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tbl>
      <w:tblPr>
        <w:tblStyle w:val="2"/>
        <w:tblW w:w="11716" w:type="dxa"/>
        <w:tblInd w:w="-15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338"/>
        <w:gridCol w:w="1575"/>
        <w:gridCol w:w="1262"/>
        <w:gridCol w:w="500"/>
        <w:gridCol w:w="638"/>
        <w:gridCol w:w="762"/>
        <w:gridCol w:w="888"/>
        <w:gridCol w:w="1700"/>
        <w:gridCol w:w="1137"/>
        <w:gridCol w:w="941"/>
      </w:tblGrid>
      <w:tr w14:paraId="2080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毛利率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活动政策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活动后毛利率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奖励</w:t>
            </w:r>
          </w:p>
        </w:tc>
      </w:tr>
      <w:tr w14:paraId="7CB49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150679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金银花露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葵花药业集团(襄阳)隆中有限公司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250ml（塑瓶装）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45.00%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20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单瓶9.9元，3瓶立省9元（均价9元），买4瓶加0.01元换购2瓶（均价8元）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17.5%~33.3%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提成比例4%</w:t>
            </w:r>
          </w:p>
        </w:tc>
      </w:tr>
      <w:tr w14:paraId="4B6EB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2514898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医用妇科护垫(袋)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安徽省康宁实业（集团）有限公司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290mm*6片(护理型)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70.54%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10包99元（均价9.9元/包），30包239元（均价7.97元/包）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37.8%~50.00%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0.8元/盒</w:t>
            </w:r>
          </w:p>
        </w:tc>
      </w:tr>
      <w:tr w14:paraId="65BD3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2514900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医用妇科护垫(袋)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安徽省康宁实业（集团）有限公司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245mm*8片(护理型)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70.54%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5C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2B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25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4937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2514899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医用妇科护垫(袋)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安徽省康宁实业（集团）有限公司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180mm*12片(护理型)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70.54%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A0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BE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FE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3570C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2514901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医用妇科护垫(袋)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安徽省康宁实业（集团）有限公司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360mm*4片(护理型)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70.54%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2E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50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8D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2ADE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824463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集安市宝甸参茸制品有限责任公司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10g片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68.80%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5袋49.5元，      10袋99元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59.59%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原毛利段提成追加1%，提成比例5.5%</w:t>
            </w:r>
          </w:p>
        </w:tc>
      </w:tr>
      <w:tr w14:paraId="5F371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2509770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蔬果园维多利亚玫瑰精油香氛内衣洗衣液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广东省蔬果园生物科技有限公司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500g 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39.5%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39.6元/2瓶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20.80%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晒单奖励3元/套</w:t>
            </w:r>
          </w:p>
        </w:tc>
      </w:tr>
      <w:tr w14:paraId="3466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2513053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蔬果园青蒿除菌内衣洗衣液（手洗专用）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广东省蔬果园生物科技有限公司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500g 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39.5%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77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3D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55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32382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考核：</w:t>
      </w:r>
    </w:p>
    <w:tbl>
      <w:tblPr>
        <w:tblStyle w:val="2"/>
        <w:tblW w:w="11227" w:type="dxa"/>
        <w:tblInd w:w="-14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950"/>
        <w:gridCol w:w="2375"/>
        <w:gridCol w:w="2012"/>
        <w:gridCol w:w="815"/>
        <w:gridCol w:w="1080"/>
        <w:gridCol w:w="1845"/>
      </w:tblGrid>
      <w:tr w14:paraId="07CC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任务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考核</w:t>
            </w:r>
          </w:p>
        </w:tc>
      </w:tr>
      <w:tr w14:paraId="6828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金银花露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葵花药业集团(襄阳)隆中有限公司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250ml（塑瓶装）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10000瓶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差额部分上交成长金0.2元/瓶</w:t>
            </w:r>
          </w:p>
        </w:tc>
      </w:tr>
      <w:tr w14:paraId="4B91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2514898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医用妇科护垫(袋)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安徽省康宁实业（集团）有限公司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290mm*6片(护理型)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6000盒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 w14:paraId="1810D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2514900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医用妇科护垫(袋)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安徽省康宁实业（集团）有限公司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245mm*8片(护理型)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4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3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8028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2514899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医用妇科护垫(袋)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安徽省康宁实业（集团）有限公司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180mm*12片(护理型)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8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3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C9DA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2514901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医用妇科护垫(袋)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安徽省康宁实业（集团）有限公司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360mm*4片(护理型)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0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0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2912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824463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西洋参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集安市宝甸参茸制品有限责任公司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3000袋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 w14:paraId="7846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2509770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蔬果园维多利亚玫瑰精油香氛内衣洗衣液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广东省蔬果园生物科技有限公司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6000瓶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 w14:paraId="371F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2513053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蔬果园青蒿除菌内衣洗衣液（手洗专用）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广东省蔬果园生物科技有限公司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A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2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BA5B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门店任务详见附表，请各店长将任务分至个人，每日交接班通报完成进度。</w:t>
      </w:r>
    </w:p>
    <w:p w14:paraId="7CF475CC"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四、宣传执行检核：</w:t>
      </w:r>
    </w:p>
    <w:p w14:paraId="77451CA3">
      <w:pPr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1、收银台陈列、展架展示，书写活动爆炸卡宣传活动具体陈列模版按下发模版执行！</w:t>
      </w:r>
    </w:p>
    <w:p w14:paraId="1124F6C5">
      <w:pPr>
        <w:numPr>
          <w:ilvl w:val="0"/>
          <w:numId w:val="0"/>
        </w:numPr>
        <w:ind w:leftChars="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670175" cy="2142490"/>
            <wp:effectExtent l="0" t="0" r="15875" b="10160"/>
            <wp:docPr id="7" name="图片 7" descr="651feef4f57d9778418b93979829e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51feef4f57d9778418b93979829e1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564765" cy="2140585"/>
            <wp:effectExtent l="0" t="0" r="6985" b="12065"/>
            <wp:docPr id="9" name="图片 9" descr="0395fe367dad7afa034d9ac595b27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395fe367dad7afa034d9ac595b271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8B1DC">
      <w:pPr>
        <w:numPr>
          <w:ilvl w:val="0"/>
          <w:numId w:val="0"/>
        </w:numPr>
        <w:ind w:leftChars="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404110" cy="2683510"/>
            <wp:effectExtent l="0" t="0" r="2540" b="15240"/>
            <wp:docPr id="3" name="图片 3" descr="b09034704eb733e3dc4547d66c8684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09034704eb733e3dc4547d66c8684ec"/>
                    <pic:cNvPicPr>
                      <a:picLocks noChangeAspect="1"/>
                    </pic:cNvPicPr>
                  </pic:nvPicPr>
                  <pic:blipFill>
                    <a:blip r:embed="rId6"/>
                    <a:srcRect t="1606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04110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537460" cy="2440305"/>
            <wp:effectExtent l="0" t="0" r="15240" b="17145"/>
            <wp:docPr id="6" name="图片 6" descr="6718fd2131b34f123010d4de2de135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718fd2131b34f123010d4de2de135e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432F7">
      <w:pPr>
        <w:numPr>
          <w:ilvl w:val="0"/>
          <w:numId w:val="0"/>
        </w:numPr>
        <w:ind w:leftChars="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2、门店陈列宣传照片于9月2日前完成并上传钉钉群，片长逐店检核并通报（未按时执行门店上交成长金20元/家）。</w:t>
      </w:r>
    </w:p>
    <w:p w14:paraId="37C0803A">
      <w:pPr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>3、各员工当日个人销售报表中填写爆量品种当日销售数量、累积销售数量，各片长每天进行门店销售跟进通报。</w:t>
      </w:r>
    </w:p>
    <w:p w14:paraId="72A44745">
      <w:pPr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 w14:paraId="10AC558B">
      <w:pPr>
        <w:numPr>
          <w:ilvl w:val="0"/>
          <w:numId w:val="0"/>
        </w:numPr>
        <w:ind w:leftChars="0"/>
        <w:jc w:val="left"/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>9-10月阶段性增量品种考核      方案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四川太极大药房连锁有限公司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拟稿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黄梅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核对： 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王四维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（共印1份）</w:t>
      </w:r>
    </w:p>
    <w:p w14:paraId="0E8081D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45725"/>
    <w:multiLevelType w:val="singleLevel"/>
    <w:tmpl w:val="D50457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15E30"/>
    <w:rsid w:val="0A8C7FBE"/>
    <w:rsid w:val="2D214C96"/>
    <w:rsid w:val="44802F6F"/>
    <w:rsid w:val="53B041F0"/>
    <w:rsid w:val="5E500580"/>
    <w:rsid w:val="63F735EA"/>
    <w:rsid w:val="746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1008</Words>
  <Characters>1354</Characters>
  <Lines>0</Lines>
  <Paragraphs>0</Paragraphs>
  <TotalTime>77</TotalTime>
  <ScaleCrop>false</ScaleCrop>
  <LinksUpToDate>false</LinksUpToDate>
  <CharactersWithSpaces>1455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2025-08-28T03:34:00Z</dcterms:created>
  <dc:creator>Administrator</dc:creator>
  <cp:lastModifiedBy>WPS_1632300251</cp:lastModifiedBy>
  <dcterms:modified xsi:type="dcterms:W3CDTF">2025-09-01T01:33:05Z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eyJoZGlkIjoiMmFmYTZjMjQ3NjIwZmZlMGMzZDg5N2UxZjQ5ZmI0ODEiLCJ1c2VySWQiOiIxMjcyNTM0NzMyIn0=</vt:lpwstr>
  </property>
  <property fmtid="{D5CDD505-2E9C-101B-9397-08002B2CF9AE}" pid="4" name="ICV">
    <vt:lpwstr>D09CC82AE2494E1F9D5144FE5BA6E5E9_12</vt:lpwstr>
  </property>
</Properties>
</file>