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CCC01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客服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部发【20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009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签发人：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刘晓清</w:t>
      </w:r>
    </w:p>
    <w:p w14:paraId="7B1818B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2025年4月会员指标完成情况通报</w:t>
      </w:r>
      <w:bookmarkStart w:id="0" w:name="_GoBack"/>
      <w:bookmarkEnd w:id="0"/>
    </w:p>
    <w:p w14:paraId="040CB9C7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各片区及门店：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客服部在2025年2月13日下发了会员指标考核方案，客服部每周通报片区完成情况，片区主管每日抽查门店会员办卡开口率，目的是为了提高门店会员办卡率及使用率，增加会员与门店之间的粘性，现将3月会员指标完成情况通报如下：</w:t>
      </w:r>
    </w:p>
    <w:p w14:paraId="7C7A541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整体情况：</w:t>
      </w:r>
    </w:p>
    <w:p w14:paraId="1B65910D">
      <w:pPr>
        <w:pStyle w:val="2"/>
        <w:keepNext w:val="0"/>
        <w:keepLines w:val="0"/>
        <w:widowControl/>
        <w:suppressLineNumbers w:val="0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月会员开卡任务：14032人次，实际完成有效办卡14178人次（不含分中心），完成率：101%，会员消费占比任务：80%，实际完成：73%，会员笔数占比任务63%，实际完成：53%：环比上月笔数占比持平，消费占比下降：1%，同比去年笔数增长1.5%，笔数占比增长1%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各片区完成情况如下：</w:t>
      </w:r>
    </w:p>
    <w:p w14:paraId="6A281A01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6385" cy="1657350"/>
            <wp:effectExtent l="0" t="0" r="1206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B5A0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2、通报表扬: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会员三项指标完成率排名前三的门店为观音桥店、天顺路店、银河北街店，对这三家门店进行全公司通报表扬，完成会员办的员工享受对应的积分奖励，详见附表清单：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</w:p>
    <w:p w14:paraId="5D164CDD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6637020" cy="1008380"/>
            <wp:effectExtent l="0" t="0" r="11430" b="12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A18F">
      <w:pPr>
        <w:numPr>
          <w:ilvl w:val="0"/>
          <w:numId w:val="0"/>
        </w:numPr>
        <w:ind w:left="301" w:hanging="301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3、通报批评：</w:t>
      </w:r>
    </w:p>
    <w:p w14:paraId="4A143943">
      <w:pPr>
        <w:numPr>
          <w:ilvl w:val="0"/>
          <w:numId w:val="0"/>
        </w:numPr>
        <w:ind w:left="279" w:leftChars="133" w:firstLine="56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以下三家为3月会员办卡完成率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排名后三名门店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，根据2025年客服部发001号文，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每月办卡完成率后三名门店，次月需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eastAsia="zh-CN"/>
        </w:rPr>
        <w:t>附近街道或社区做会员权益宣传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，提高办卡率，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宣传累计时间不低于2小时，办卡人数不低于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，请这三家门店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  <w:t>店长安排好进社区时间并在通知下发之前起3天内把进社区时间报给客服部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活动结束当天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eastAsia="zh-CN"/>
        </w:rPr>
        <w:t>钉钉扫以下二维码提交总结表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，表单链接：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instrText xml:space="preserve"> HYPERLINK "https://ding.cjfx.cn/f/qtbded5s"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https://ding.cjfx.cn/f/qtbded5s</w:t>
      </w:r>
      <w:r>
        <w:rPr>
          <w:rStyle w:val="6"/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br w:type="textWrapping"/>
      </w:r>
      <w:r>
        <w:rPr>
          <w:rStyle w:val="6"/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3096260" cy="3096260"/>
            <wp:effectExtent l="0" t="0" r="889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fldChar w:fldCharType="end"/>
      </w:r>
    </w:p>
    <w:p w14:paraId="4894E102">
      <w:pPr>
        <w:numPr>
          <w:ilvl w:val="0"/>
          <w:numId w:val="0"/>
        </w:numPr>
        <w:ind w:left="279" w:leftChars="133"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</w:p>
    <w:p w14:paraId="0B16BE96">
      <w:pPr>
        <w:numPr>
          <w:ilvl w:val="0"/>
          <w:numId w:val="0"/>
        </w:numPr>
        <w:ind w:left="279" w:leftChars="133"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6BA30E61"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6635750" cy="1207770"/>
            <wp:effectExtent l="0" t="0" r="12700" b="1143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总结： </w:t>
      </w:r>
    </w:p>
    <w:p w14:paraId="57B2D451">
      <w:pPr>
        <w:pStyle w:val="2"/>
        <w:keepNext w:val="0"/>
        <w:keepLines w:val="0"/>
        <w:widowControl/>
        <w:suppressLineNumbers w:val="0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根据客服部发（2025）001号文会员开卡方案，4月完成会员开卡156人，积分奖励：1083分，153人未完成开卡任务，需上缴成长金2080元，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客服部将成长金录入门店上缴款项（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400446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中，门店在规定时间内完成缴款，过时成长金翻倍，有积分的人员可在有效期内优先使用积分抵扣，积分抵扣联系营运部--张艳;积分奖励客服部会同步发给营运部张艳由营运部统一处理。</w:t>
      </w:r>
    </w:p>
    <w:p w14:paraId="6ED9878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695635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F03DD">
      <w:pPr>
        <w:pStyle w:val="7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主题词：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2025年4月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会员指标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eastAsia="zh-CN"/>
        </w:rPr>
        <w:t>完成情况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eastAsia="zh-CN"/>
        </w:rPr>
        <w:t>通报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                                 </w:t>
      </w:r>
    </w:p>
    <w:p w14:paraId="68430769">
      <w:pPr>
        <w:pStyle w:val="7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四川太极大药房连锁有限公司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20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日印发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 w14:paraId="512D7131">
      <w:pPr>
        <w:pStyle w:val="7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打印：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周红蓉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核对：陈柳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（共印1份</w:t>
      </w:r>
      <w:r>
        <w:rPr>
          <w:rFonts w:hint="eastAsia" w:ascii="仿宋" w:hAnsi="仿宋" w:eastAsia="仿宋" w:cs="仿宋"/>
          <w:b/>
          <w:sz w:val="30"/>
          <w:szCs w:val="30"/>
        </w:rPr>
        <w:t>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1FE864DF"/>
    <w:rsid w:val="00251A15"/>
    <w:rsid w:val="09F54917"/>
    <w:rsid w:val="11C511C8"/>
    <w:rsid w:val="129560FE"/>
    <w:rsid w:val="14D101D8"/>
    <w:rsid w:val="17EE0D17"/>
    <w:rsid w:val="1FE864DF"/>
    <w:rsid w:val="238D6DE4"/>
    <w:rsid w:val="25A5657F"/>
    <w:rsid w:val="27DE41CD"/>
    <w:rsid w:val="2848299E"/>
    <w:rsid w:val="2B986184"/>
    <w:rsid w:val="2F3B4EC5"/>
    <w:rsid w:val="2FCB6E66"/>
    <w:rsid w:val="331F7801"/>
    <w:rsid w:val="353FCA25"/>
    <w:rsid w:val="37D362D5"/>
    <w:rsid w:val="3BFD1077"/>
    <w:rsid w:val="3DA07301"/>
    <w:rsid w:val="55AC4AC3"/>
    <w:rsid w:val="5AA07902"/>
    <w:rsid w:val="5BFB631F"/>
    <w:rsid w:val="5FA6479E"/>
    <w:rsid w:val="60802A02"/>
    <w:rsid w:val="686E215C"/>
    <w:rsid w:val="6C286663"/>
    <w:rsid w:val="73E43BE4"/>
    <w:rsid w:val="750E223B"/>
    <w:rsid w:val="784A125A"/>
    <w:rsid w:val="7C7D29F2"/>
    <w:rsid w:val="7C7E6484"/>
    <w:rsid w:val="7EE7CCF9"/>
    <w:rsid w:val="7EF7251E"/>
    <w:rsid w:val="9FEE3739"/>
    <w:rsid w:val="EDFD7702"/>
    <w:rsid w:val="EFDE427E"/>
    <w:rsid w:val="F52F7B49"/>
    <w:rsid w:val="F5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733</Words>
  <Characters>832</Characters>
  <Lines>0</Lines>
  <Paragraphs>0</Paragraphs>
  <TotalTime>53</TotalTime>
  <ScaleCrop>false</ScaleCrop>
  <LinksUpToDate>false</LinksUpToDate>
  <CharactersWithSpaces>1015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2022-06-22T00:26:00Z</dcterms:created>
  <dc:creator>兮兮儿</dc:creator>
  <cp:lastModifiedBy>周红蓉</cp:lastModifiedBy>
  <dcterms:modified xsi:type="dcterms:W3CDTF">2025-05-09T09:50:06Z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7F4CB979B1F14A65A1F86FCE41D7EC01_13</vt:lpwstr>
  </property>
  <property fmtid="{D5CDD505-2E9C-101B-9397-08002B2CF9AE}" pid="4" name="KSOTemplateDocerSaveRecord">
    <vt:lpwstr>eyJoZGlkIjoiZjk5ZDE3NjBiZDdiMTg5ZGM0MDY2ZjQzMTllOGY1ZDciLCJ1c2VySWQiOiIxMTUzOTk0NTA4In0=</vt:lpwstr>
  </property>
</Properties>
</file>