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E1043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24】152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 w14:paraId="58CB4F65">
      <w:pPr>
        <w:jc w:val="center"/>
        <w:rPr>
          <w:rFonts w:hint="eastAsia"/>
          <w:lang w:val="en-US" w:eastAsia="zh-CN"/>
        </w:rPr>
      </w:pPr>
    </w:p>
    <w:p w14:paraId="2C5E04E1">
      <w:pPr>
        <w:jc w:val="center"/>
        <w:rPr>
          <w:rFonts w:hint="eastAsia"/>
          <w:lang w:val="en-US" w:eastAsia="zh-CN"/>
        </w:rPr>
      </w:pPr>
    </w:p>
    <w:p w14:paraId="2CBC387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关于门店“包邮服务”快递费用报销的通知</w:t>
      </w:r>
    </w:p>
    <w:p w14:paraId="5450651E"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 w14:paraId="6804845D">
      <w:p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 w:val="0"/>
          <w:bCs w:val="0"/>
          <w:sz w:val="48"/>
          <w:szCs w:val="4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随着门店消费群体的变化，为了满足异地消费者，针对异地会员顾客特设立了包邮政策，现将具体内容通知如下：</w:t>
      </w:r>
    </w:p>
    <w:p w14:paraId="3D82BC48">
      <w:pPr>
        <w:numPr>
          <w:ilvl w:val="0"/>
          <w:numId w:val="1"/>
        </w:numPr>
        <w:ind w:left="30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满足包邮报销条件：</w:t>
      </w:r>
    </w:p>
    <w:p w14:paraId="605DC88B">
      <w:pPr>
        <w:numPr>
          <w:ilvl w:val="0"/>
          <w:numId w:val="2"/>
        </w:num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单笔消费98元以上且毛利率超过20%。</w:t>
      </w:r>
    </w:p>
    <w:p w14:paraId="4811542D">
      <w:pPr>
        <w:numPr>
          <w:ilvl w:val="0"/>
          <w:numId w:val="2"/>
        </w:num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不在大成都范围内（五城区及同区域之间不进行邮寄</w:t>
      </w:r>
    </w:p>
    <w:p w14:paraId="2CD562AE"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报账）。举例：成华区不邮寄青羊区、武侯区不邮寄高新区。</w:t>
      </w:r>
    </w:p>
    <w:p w14:paraId="3E111B58">
      <w:pPr>
        <w:numPr>
          <w:ilvl w:val="0"/>
          <w:numId w:val="0"/>
        </w:numPr>
        <w:ind w:left="6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注：①需同时满足以上两个条件才可享受包邮（贵重药品、冷链品种、玻璃制品建议不邮寄）。</w:t>
      </w:r>
    </w:p>
    <w:p w14:paraId="15513970">
      <w:pPr>
        <w:numPr>
          <w:ilvl w:val="0"/>
          <w:numId w:val="0"/>
        </w:numPr>
        <w:ind w:left="6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②不满足以上条件由门店个人或顾客承担所有运费，公司不报销。</w:t>
      </w:r>
    </w:p>
    <w:p w14:paraId="1837C8A0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二、邮寄流程：</w:t>
      </w:r>
    </w:p>
    <w:p w14:paraId="3AE45025">
      <w:pPr>
        <w:numPr>
          <w:ilvl w:val="0"/>
          <w:numId w:val="0"/>
        </w:numPr>
        <w:ind w:left="6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（1）满足包邮条件后，门店员工使用企业微信添加顾客并与顾客确认收货地址及电话号码，打包好商品后交快递员。</w:t>
      </w:r>
    </w:p>
    <w:p w14:paraId="47B37332"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（2）打印收银小票与货品同行。</w:t>
      </w:r>
    </w:p>
    <w:p w14:paraId="70B628CA"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（3）在系统“包邮登记”中录入该笔邮寄订单信息。(登</w:t>
      </w:r>
    </w:p>
    <w:p w14:paraId="631EC899"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录英克系统20230323“包邮登记”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新增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录入流水ID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保存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查询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选择快递公司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录入邮寄地址、收货人、联系电话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保存）。注：报销时需附上此清单。</w:t>
      </w:r>
    </w:p>
    <w:p w14:paraId="03893B9A"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（4）跟踪物流信息 ，确认顾客已收货。</w:t>
      </w:r>
    </w:p>
    <w:p w14:paraId="2CA202E1">
      <w:pPr>
        <w:numPr>
          <w:ilvl w:val="0"/>
          <w:numId w:val="0"/>
        </w:numPr>
        <w:ind w:left="3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三、运费报销流程：</w:t>
      </w:r>
    </w:p>
    <w:p w14:paraId="2CE47BC3">
      <w:pPr>
        <w:numPr>
          <w:ilvl w:val="0"/>
          <w:numId w:val="0"/>
        </w:numPr>
        <w:ind w:left="6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（1）按月报销，次月报上月快递费，合并报销不超过2个月，当年清算当年快递费，逾期不报销。</w:t>
      </w:r>
    </w:p>
    <w:p w14:paraId="70FAA8A3">
      <w:pPr>
        <w:numPr>
          <w:ilvl w:val="0"/>
          <w:numId w:val="0"/>
        </w:numPr>
        <w:ind w:firstLine="600" w:firstLineChars="20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（2）钉钉提交门店费用报销，需拍照上传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0"/>
          <w:szCs w:val="30"/>
          <w:lang w:val="en-US" w:eastAsia="zh-CN"/>
        </w:rPr>
        <w:t>快递发票、包邮登记明细及邮寄明细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（包含邮寄日期、收货人姓名、电话及收货地址和单笔购买金额）。</w:t>
      </w:r>
    </w:p>
    <w:p w14:paraId="302EEE74"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（3）审批完成后打印出审批通知单和同报销资料交公司</w:t>
      </w:r>
    </w:p>
    <w:p w14:paraId="437FDD4F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财务部报销。</w:t>
      </w:r>
    </w:p>
    <w:p w14:paraId="1B590AE8">
      <w:pPr>
        <w:numPr>
          <w:ilvl w:val="0"/>
          <w:numId w:val="0"/>
        </w:numPr>
        <w:ind w:left="3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四、其他：</w:t>
      </w:r>
    </w:p>
    <w:p w14:paraId="1B78C3EC">
      <w:pPr>
        <w:numPr>
          <w:ilvl w:val="0"/>
          <w:numId w:val="0"/>
        </w:numPr>
        <w:ind w:left="6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（1）若有特殊情况，请提前向片长或营运部做申请，经同</w:t>
      </w:r>
    </w:p>
    <w:p w14:paraId="3099FF4E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意后报销。未经同意邮寄，费用不予报销。</w:t>
      </w:r>
    </w:p>
    <w:p w14:paraId="165113CE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（2）公司允许报销快递公司为中通快递、申通快递、韵达快递、圆通快递，若顾客指定使用其它快递，需顾客承担全部费用。</w:t>
      </w:r>
    </w:p>
    <w:p w14:paraId="39CE20E4">
      <w:pPr>
        <w:numPr>
          <w:ilvl w:val="0"/>
          <w:numId w:val="0"/>
        </w:num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以上文件自发文之日起执行！</w:t>
      </w:r>
    </w:p>
    <w:p w14:paraId="204ABDD1">
      <w:pPr>
        <w:numPr>
          <w:ilvl w:val="0"/>
          <w:numId w:val="0"/>
        </w:num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 w14:paraId="219EB70A">
      <w:pPr>
        <w:numPr>
          <w:ilvl w:val="0"/>
          <w:numId w:val="0"/>
        </w:num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                              营运部</w:t>
      </w:r>
    </w:p>
    <w:p w14:paraId="655FBEAD">
      <w:pPr>
        <w:numPr>
          <w:ilvl w:val="0"/>
          <w:numId w:val="0"/>
        </w:numPr>
        <w:ind w:firstLine="600" w:firstLineChars="20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                         2024年8月23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日</w:t>
      </w:r>
    </w:p>
    <w:p w14:paraId="2BFE2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</w:pPr>
    </w:p>
    <w:p w14:paraId="27F9B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门店运费    报销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通知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</w:t>
      </w:r>
    </w:p>
    <w:p w14:paraId="2BF0C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 w14:paraId="670C673A">
      <w:pPr>
        <w:rPr>
          <w:rFonts w:hint="default" w:eastAsia="宋体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黄梅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(共印1份）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BCECC"/>
    <w:multiLevelType w:val="singleLevel"/>
    <w:tmpl w:val="F90BCECC"/>
    <w:lvl w:ilvl="0" w:tentative="0">
      <w:start w:val="1"/>
      <w:numFmt w:val="chineseCounting"/>
      <w:suff w:val="nothing"/>
      <w:lvlText w:val="%1、"/>
      <w:lvlJc w:val="left"/>
      <w:pPr>
        <w:ind w:left="300" w:leftChars="0" w:firstLine="0" w:firstLineChars="0"/>
      </w:pPr>
      <w:rPr>
        <w:rFonts w:hint="eastAsia"/>
      </w:rPr>
    </w:lvl>
  </w:abstractNum>
  <w:abstractNum w:abstractNumId="1">
    <w:nsid w:val="07CC251D"/>
    <w:multiLevelType w:val="singleLevel"/>
    <w:tmpl w:val="07CC251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1D86637"/>
    <w:rsid w:val="033F3B9B"/>
    <w:rsid w:val="03A013D6"/>
    <w:rsid w:val="044573F2"/>
    <w:rsid w:val="05E21E7C"/>
    <w:rsid w:val="075C6CE8"/>
    <w:rsid w:val="09BB1440"/>
    <w:rsid w:val="0B444D3D"/>
    <w:rsid w:val="0C285F3C"/>
    <w:rsid w:val="10585800"/>
    <w:rsid w:val="11843CC6"/>
    <w:rsid w:val="13DE3665"/>
    <w:rsid w:val="19A26FFD"/>
    <w:rsid w:val="1A275772"/>
    <w:rsid w:val="1A9E0D75"/>
    <w:rsid w:val="1C2E5379"/>
    <w:rsid w:val="1DBA595A"/>
    <w:rsid w:val="22894987"/>
    <w:rsid w:val="24C5659C"/>
    <w:rsid w:val="271E1B01"/>
    <w:rsid w:val="28A30E9D"/>
    <w:rsid w:val="2AEF1E5F"/>
    <w:rsid w:val="2D2A6D35"/>
    <w:rsid w:val="2DD032DF"/>
    <w:rsid w:val="2E477F9D"/>
    <w:rsid w:val="305D5DD5"/>
    <w:rsid w:val="30D4498E"/>
    <w:rsid w:val="313B270E"/>
    <w:rsid w:val="342F7A89"/>
    <w:rsid w:val="37E64C7C"/>
    <w:rsid w:val="3A200E49"/>
    <w:rsid w:val="3A7B5B7F"/>
    <w:rsid w:val="3BDA2FD2"/>
    <w:rsid w:val="3CC869F0"/>
    <w:rsid w:val="3F4C0CF0"/>
    <w:rsid w:val="421C0F57"/>
    <w:rsid w:val="42343AD8"/>
    <w:rsid w:val="438D657A"/>
    <w:rsid w:val="45DC6B7E"/>
    <w:rsid w:val="487D70B0"/>
    <w:rsid w:val="4B324CE1"/>
    <w:rsid w:val="4D074956"/>
    <w:rsid w:val="4EB41354"/>
    <w:rsid w:val="53DB7FC4"/>
    <w:rsid w:val="5474356A"/>
    <w:rsid w:val="55C467E4"/>
    <w:rsid w:val="588678E3"/>
    <w:rsid w:val="59B038CC"/>
    <w:rsid w:val="5A150184"/>
    <w:rsid w:val="5A3435FB"/>
    <w:rsid w:val="5E473A9D"/>
    <w:rsid w:val="5F4D6E91"/>
    <w:rsid w:val="61204131"/>
    <w:rsid w:val="65265B43"/>
    <w:rsid w:val="65766A16"/>
    <w:rsid w:val="672D1430"/>
    <w:rsid w:val="681817D3"/>
    <w:rsid w:val="68842C6B"/>
    <w:rsid w:val="690142E6"/>
    <w:rsid w:val="69F96A00"/>
    <w:rsid w:val="6A812869"/>
    <w:rsid w:val="6B0A0CB8"/>
    <w:rsid w:val="6EB164A5"/>
    <w:rsid w:val="724D07EA"/>
    <w:rsid w:val="74C077D6"/>
    <w:rsid w:val="750556C0"/>
    <w:rsid w:val="760E1811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769</Characters>
  <Lines>0</Lines>
  <Paragraphs>0</Paragraphs>
  <TotalTime>14</TotalTime>
  <ScaleCrop>false</ScaleCrop>
  <LinksUpToDate>false</LinksUpToDate>
  <CharactersWithSpaces>964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2023-03-10T08:15:00Z</dcterms:created>
  <dc:creator>Administrator</dc:creator>
  <cp:lastModifiedBy>Administrator</cp:lastModifiedBy>
  <cp:lastPrinted>2023-03-27T04:08:00Z</cp:lastPrinted>
  <dcterms:modified xsi:type="dcterms:W3CDTF">2024-08-23T10:35:54Z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183664684C6E4883AECCAB24A182077C_13</vt:lpwstr>
  </property>
</Properties>
</file>