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四川太极大药房连锁有限公司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门店钉钉排班管理制度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sz w:val="28"/>
          <w:szCs w:val="28"/>
        </w:rPr>
        <w:t>为规范员工的考勤管理、提高工作效率，以确保公司经营目标的有效达成，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特制定本管理制度。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二、适用范围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sz w:val="28"/>
          <w:szCs w:val="28"/>
        </w:rPr>
        <w:t>本制度适用于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四川太极大药房连锁有限公司</w:t>
      </w:r>
      <w:r>
        <w:rPr>
          <w:rFonts w:ascii="宋体" w:hAnsi="宋体" w:eastAsia="宋体" w:cs="宋体"/>
          <w:color w:val="000000"/>
          <w:sz w:val="28"/>
          <w:szCs w:val="28"/>
        </w:rPr>
        <w:t>全体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</w:t>
      </w:r>
      <w:r>
        <w:rPr>
          <w:rFonts w:ascii="宋体" w:hAnsi="宋体" w:eastAsia="宋体" w:cs="宋体"/>
          <w:color w:val="000000"/>
          <w:sz w:val="28"/>
          <w:szCs w:val="28"/>
        </w:rPr>
        <w:t>员工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包含正式员工、实习生、促销人员）。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三、排班制度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1.门店班次：早班（早上8:00-下午15：00）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晚班（下午14:30-晚上22:00）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白班（上午9:00-下午18:00）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          通班（早上8:00-晚上22:00）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2.排班要求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请店长按以上班次在钉钉内排班，排班周期为当天班次提前一天排进钉钉。（店长为钉钉排班的主要责任人）。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2.2三个月以内实习生不能单独排班。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2.3有4位员工的门店不可一人一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班次，若一人休假，应为一人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通班，两人分别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早、晚班。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2.4有3位员工的门店需一人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一班次，门店高峰期安排2名人员一班次；若有一人休假，需一人上通班。（高峰期由店长和片区主管根据门店情况商量决定）。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2.5有2位员工的门店可一人一班次，允许上一天通班休一天。（详情需报片区主管及营运部申请）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2.6若遇门店大型活动，按照活动排班执行。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2.7每人每周必须休假一天，不得跨周休假或累计休假天数进行连休，若本周休假未休则视为自动放弃。（如有特殊情况需上报原因至片长和营运部审批）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2.8不能私自修改当天班次，如抽检当班班次未在岗，一律按旷工处理。</w:t>
      </w:r>
    </w:p>
    <w:bookmarkEnd w:id="0"/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2.9原则上年假不得和国家法定节假日一起休息（特殊情况需提前向片长及营运部报备）。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2.10员工休年假1天以上需提前向片长和营运部单独申请，未经同意一律按旷工处理。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2.11店长和员工需轮流休周末假。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2.12如发生迟到和早退，一律按后勤考勤制度执行相应处罚。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2.13不能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随意更改钉钉打卡规则，包括修改钉钉打卡地点，修改打卡时间，私自增加班次。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2.14打卡地点需为店内或门头。</w:t>
      </w:r>
    </w:p>
    <w:p>
      <w:pPr>
        <w:numPr>
          <w:ilvl w:val="0"/>
          <w:numId w:val="0"/>
        </w:numPr>
        <w:ind w:left="28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3.请假制度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3.1请假需提前在钉钉上提交申请，审批通过后方可休假，如未按流程私自休假，一律按旷工处理不得补假。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28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处罚机制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4.1每周由片区主管和营运部随机抽查，违反钉钉排班规则的店长及员工上交成长金100元以上不等。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4.2未按流程休假的店长及员工一经发现，视情况上交成长金100元以上不等。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附则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5.1</w:t>
      </w:r>
      <w:r>
        <w:rPr>
          <w:rFonts w:ascii="宋体" w:hAnsi="宋体" w:eastAsia="宋体" w:cs="宋体"/>
          <w:color w:val="000000"/>
          <w:sz w:val="28"/>
          <w:szCs w:val="28"/>
        </w:rPr>
        <w:t>本制度由公司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营运部</w:t>
      </w:r>
      <w:r>
        <w:rPr>
          <w:rFonts w:ascii="宋体" w:hAnsi="宋体" w:eastAsia="宋体" w:cs="宋体"/>
          <w:color w:val="000000"/>
          <w:sz w:val="28"/>
          <w:szCs w:val="28"/>
        </w:rPr>
        <w:t>起草并负责解释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5.2</w:t>
      </w:r>
      <w:r>
        <w:rPr>
          <w:rFonts w:ascii="宋体" w:hAnsi="宋体" w:eastAsia="宋体" w:cs="宋体"/>
          <w:color w:val="000000"/>
          <w:sz w:val="28"/>
          <w:szCs w:val="28"/>
        </w:rPr>
        <w:t>本制度中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处罚</w:t>
      </w:r>
      <w:r>
        <w:rPr>
          <w:rFonts w:ascii="宋体" w:hAnsi="宋体" w:eastAsia="宋体" w:cs="宋体"/>
          <w:color w:val="000000"/>
          <w:sz w:val="28"/>
          <w:szCs w:val="28"/>
        </w:rPr>
        <w:t>部分不排除其它制度约束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5.3</w:t>
      </w:r>
      <w:r>
        <w:rPr>
          <w:rFonts w:ascii="宋体" w:hAnsi="宋体" w:eastAsia="宋体" w:cs="宋体"/>
          <w:color w:val="000000"/>
          <w:sz w:val="28"/>
          <w:szCs w:val="28"/>
        </w:rPr>
        <w:t>本制度自颁布之日起生效。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2022年8月12日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7124E"/>
    <w:multiLevelType w:val="singleLevel"/>
    <w:tmpl w:val="955712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EA4117"/>
    <w:multiLevelType w:val="singleLevel"/>
    <w:tmpl w:val="62EA4117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000000"/>
    <w:rsid w:val="07950B26"/>
    <w:rsid w:val="0E1A2F78"/>
    <w:rsid w:val="107C7630"/>
    <w:rsid w:val="1B914978"/>
    <w:rsid w:val="25050981"/>
    <w:rsid w:val="25281FD4"/>
    <w:rsid w:val="35374E47"/>
    <w:rsid w:val="382D42DF"/>
    <w:rsid w:val="3DF84193"/>
    <w:rsid w:val="3FD97B28"/>
    <w:rsid w:val="44C10289"/>
    <w:rsid w:val="44CC16BB"/>
    <w:rsid w:val="48DE4B3F"/>
    <w:rsid w:val="4F9D74E7"/>
    <w:rsid w:val="50F27195"/>
    <w:rsid w:val="515A144B"/>
    <w:rsid w:val="51816226"/>
    <w:rsid w:val="541035ED"/>
    <w:rsid w:val="60F577E0"/>
    <w:rsid w:val="613D3572"/>
    <w:rsid w:val="622243ED"/>
    <w:rsid w:val="638A1AA7"/>
    <w:rsid w:val="63A3223E"/>
    <w:rsid w:val="65C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970</Characters>
  <Lines>0</Lines>
  <Paragraphs>0</Paragraphs>
  <TotalTime>133</TotalTime>
  <ScaleCrop>false</ScaleCrop>
  <LinksUpToDate>false</LinksUpToDate>
  <CharactersWithSpaces>1126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2022-08-11T08:30:00Z</dcterms:created>
  <dc:creator>Administrator</dc:creator>
  <cp:lastModifiedBy>英英</cp:lastModifiedBy>
  <dcterms:modified xsi:type="dcterms:W3CDTF">2023-11-15T02:17:38Z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691C412CE89940A085B7494B37751CC8</vt:lpwstr>
  </property>
</Properties>
</file>