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慢病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部发〔202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〕0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号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签发人：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刘晓清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关于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西林一街店门诊统筹</w:t>
      </w:r>
      <w:r>
        <w:rPr>
          <w:rFonts w:hint="eastAsia" w:ascii="宋体" w:hAnsi="宋体" w:eastAsia="宋体" w:cs="宋体"/>
          <w:sz w:val="32"/>
          <w:szCs w:val="32"/>
        </w:rPr>
        <w:t>检查的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处罚通知</w:t>
      </w:r>
    </w:p>
    <w:p>
      <w:p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各片区及门店：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成华区医保局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2024年1月30日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西林一街店检查门诊统筹时，发现门店：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1.门诊统筹销售登记不全；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2.拜新同结算90天用量，超过最大处方用量6天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，违反《处方管理办法》相关规定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依据（2023）年版医保协议内容，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门店违反医保协议：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处方一般不得超过7日用量，急诊处方一般不得超过3日用量，对于某些慢性病、老年病或特殊情况，处方用量可适当延长至12周，但医师应当注明理由。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门店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超量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违规金额24元，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医保局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给予退1罚2的处罚，合计金额：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24*3=72元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为杜绝公司其他门店再次出现类似事件，慢病部将成华区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医保局检查处罚西林一街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店的结果给予全公司通报，罚款分配金额：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837"/>
        <w:gridCol w:w="1665"/>
        <w:gridCol w:w="1665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门店ID</w:t>
            </w:r>
          </w:p>
        </w:tc>
        <w:tc>
          <w:tcPr>
            <w:tcW w:w="18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人员名称</w:t>
            </w:r>
          </w:p>
        </w:tc>
        <w:tc>
          <w:tcPr>
            <w:tcW w:w="28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金额（单位：元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103199</w:t>
            </w:r>
          </w:p>
        </w:tc>
        <w:tc>
          <w:tcPr>
            <w:tcW w:w="18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西林一街店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14339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吴成芬</w:t>
            </w:r>
          </w:p>
        </w:tc>
        <w:tc>
          <w:tcPr>
            <w:tcW w:w="28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</w:tr>
    </w:tbl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1.从发文之日起门店在两天内把成长金交到财务部。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2.各门店引以为戒，于发文之日起一周内完成打印学习，并在质量培训记录上进行门诊统筹培训和错误档案的学习，拍照上传到钉钉“门诊统筹”群。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3.各门店务必高度重视门诊统筹基础工作、自觉遵守门诊统筹医保管理要求及规章制度，加强门诊统筹培训、严格按照医保协议及公司有关规定落实执行！</w:t>
      </w:r>
    </w:p>
    <w:p>
      <w:pPr>
        <w:spacing w:line="360" w:lineRule="auto"/>
        <w:ind w:firstLine="6720" w:firstLineChars="24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慢病部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主题词：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西林一街店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门诊统筹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检查处罚          通报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      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四川太极大药房连锁有限公司                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拟稿：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周红蓉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                核对：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陈柳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（共印1份）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3380DC4"/>
    <w:rsid w:val="07EA42D2"/>
    <w:rsid w:val="0C4C4B44"/>
    <w:rsid w:val="0C760F26"/>
    <w:rsid w:val="0C8C5E6D"/>
    <w:rsid w:val="0F784FB5"/>
    <w:rsid w:val="111A6D0D"/>
    <w:rsid w:val="127A7296"/>
    <w:rsid w:val="12C43AFC"/>
    <w:rsid w:val="143811B7"/>
    <w:rsid w:val="15727625"/>
    <w:rsid w:val="1A1D2C51"/>
    <w:rsid w:val="1BF02C62"/>
    <w:rsid w:val="1C7B4336"/>
    <w:rsid w:val="1CA4563B"/>
    <w:rsid w:val="1EAA4A5F"/>
    <w:rsid w:val="215201C3"/>
    <w:rsid w:val="21817CF9"/>
    <w:rsid w:val="22590C76"/>
    <w:rsid w:val="231B0931"/>
    <w:rsid w:val="23DC168B"/>
    <w:rsid w:val="24C31D6D"/>
    <w:rsid w:val="258C3110"/>
    <w:rsid w:val="26D47277"/>
    <w:rsid w:val="2A1D6EBF"/>
    <w:rsid w:val="2BB1567F"/>
    <w:rsid w:val="2BF612E4"/>
    <w:rsid w:val="2CB43679"/>
    <w:rsid w:val="2E772BB0"/>
    <w:rsid w:val="2F3215FA"/>
    <w:rsid w:val="31F71DDC"/>
    <w:rsid w:val="33B57CD6"/>
    <w:rsid w:val="33D4119C"/>
    <w:rsid w:val="355E0C9B"/>
    <w:rsid w:val="36257395"/>
    <w:rsid w:val="38B44A00"/>
    <w:rsid w:val="42120643"/>
    <w:rsid w:val="423F17DF"/>
    <w:rsid w:val="431E7646"/>
    <w:rsid w:val="43C401ED"/>
    <w:rsid w:val="443B7D84"/>
    <w:rsid w:val="45CF4C28"/>
    <w:rsid w:val="489E1AEF"/>
    <w:rsid w:val="4A9F106C"/>
    <w:rsid w:val="4AB51507"/>
    <w:rsid w:val="4AD30D16"/>
    <w:rsid w:val="4AEE706B"/>
    <w:rsid w:val="4BE4107A"/>
    <w:rsid w:val="4D897DB2"/>
    <w:rsid w:val="4DAE020B"/>
    <w:rsid w:val="4DC64B62"/>
    <w:rsid w:val="50BE74BB"/>
    <w:rsid w:val="51E470AB"/>
    <w:rsid w:val="53416F84"/>
    <w:rsid w:val="54BE47E5"/>
    <w:rsid w:val="55AE2AAB"/>
    <w:rsid w:val="5A9E59AE"/>
    <w:rsid w:val="5ACE05A9"/>
    <w:rsid w:val="5D0007B0"/>
    <w:rsid w:val="5D8E7A56"/>
    <w:rsid w:val="5D944885"/>
    <w:rsid w:val="5DED613B"/>
    <w:rsid w:val="5F335DCF"/>
    <w:rsid w:val="5F6A6D9F"/>
    <w:rsid w:val="62AD160B"/>
    <w:rsid w:val="638135AD"/>
    <w:rsid w:val="65DB4536"/>
    <w:rsid w:val="685E5C6B"/>
    <w:rsid w:val="689A2272"/>
    <w:rsid w:val="68B41D2F"/>
    <w:rsid w:val="6A0B3BD1"/>
    <w:rsid w:val="703A6FBE"/>
    <w:rsid w:val="74C96B62"/>
    <w:rsid w:val="74D91A77"/>
    <w:rsid w:val="751C487E"/>
    <w:rsid w:val="76FB3865"/>
    <w:rsid w:val="784F55D0"/>
    <w:rsid w:val="7B5D6256"/>
    <w:rsid w:val="7BB20F60"/>
    <w:rsid w:val="7BC41CE5"/>
    <w:rsid w:val="7D331734"/>
    <w:rsid w:val="7DFF1847"/>
    <w:rsid w:val="7E663674"/>
    <w:rsid w:val="7E835FD4"/>
    <w:rsid w:val="7FD118AD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598</Characters>
  <Lines>0</Lines>
  <Paragraphs>0</Paragraphs>
  <TotalTime>14</TotalTime>
  <ScaleCrop>false</ScaleCrop>
  <LinksUpToDate>false</LinksUpToDate>
  <CharactersWithSpaces>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2023-10-23T10:16:00Z</dcterms:created>
  <dc:creator>Administrator</dc:creator>
  <cp:lastModifiedBy>周红蓉</cp:lastModifiedBy>
  <dcterms:modified xsi:type="dcterms:W3CDTF">2024-06-03T03:22:21Z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BF18F09F593149B08AE501C8EE2B4C90_13</vt:lpwstr>
  </property>
</Properties>
</file>