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360" w:lineRule="auto"/>
        <w:jc w:val="left"/>
        <w:textAlignment w:val="auto"/>
        <w:outlineLvl w:val="9"/>
        <w:rPr>
          <w:rFonts w:hint="eastAsia" w:ascii="宋体" w:hAnsi="宋体" w:cs="宋体"/>
          <w:b/>
          <w:bCs/>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360" w:lineRule="auto"/>
        <w:jc w:val="center"/>
        <w:textAlignment w:val="auto"/>
        <w:outlineLvl w:val="9"/>
        <w:rPr>
          <w:rFonts w:hint="eastAsia" w:ascii="宋体" w:hAnsi="宋体" w:cs="宋体"/>
          <w:b/>
          <w:bCs/>
          <w:sz w:val="30"/>
          <w:szCs w:val="30"/>
          <w:lang w:eastAsia="zh-CN"/>
        </w:rPr>
      </w:pPr>
      <w:r>
        <w:rPr>
          <w:rFonts w:hint="eastAsia" w:ascii="宋体" w:hAnsi="宋体" w:cs="宋体"/>
          <w:b/>
          <w:bCs/>
          <w:sz w:val="48"/>
          <w:szCs w:val="48"/>
          <w:lang w:eastAsia="zh-CN"/>
        </w:rPr>
        <w:t>关于</w:t>
      </w:r>
      <w:r>
        <w:rPr>
          <w:rFonts w:hint="eastAsia" w:ascii="宋体" w:hAnsi="宋体" w:eastAsia="宋体" w:cs="宋体"/>
          <w:b/>
          <w:bCs/>
          <w:sz w:val="48"/>
          <w:szCs w:val="48"/>
          <w:lang w:eastAsia="zh-CN"/>
        </w:rPr>
        <w:t>门店</w:t>
      </w:r>
      <w:r>
        <w:rPr>
          <w:rFonts w:hint="eastAsia" w:ascii="宋体" w:hAnsi="宋体" w:cs="宋体"/>
          <w:b/>
          <w:bCs/>
          <w:sz w:val="48"/>
          <w:szCs w:val="48"/>
          <w:lang w:eastAsia="zh-CN"/>
        </w:rPr>
        <w:t>交接班流程及事项</w:t>
      </w:r>
    </w:p>
    <w:p>
      <w:pPr>
        <w:keepNext w:val="0"/>
        <w:keepLines w:val="0"/>
        <w:pageBreakBefore w:val="0"/>
        <w:widowControl w:val="0"/>
        <w:kinsoku/>
        <w:wordWrap/>
        <w:overflowPunct/>
        <w:topLinePunct w:val="0"/>
        <w:autoSpaceDE w:val="0"/>
        <w:autoSpaceDN/>
        <w:bidi w:val="0"/>
        <w:adjustRightInd/>
        <w:snapToGrid/>
        <w:spacing w:line="360" w:lineRule="auto"/>
        <w:jc w:val="both"/>
        <w:textAlignment w:val="auto"/>
        <w:outlineLvl w:val="9"/>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b w:val="0"/>
          <w:bCs w:val="0"/>
          <w:sz w:val="28"/>
          <w:szCs w:val="28"/>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360" w:lineRule="auto"/>
        <w:jc w:val="both"/>
        <w:textAlignment w:val="auto"/>
        <w:outlineLvl w:val="9"/>
        <w:rPr>
          <w:rFonts w:hint="eastAsia" w:ascii="宋体" w:hAnsi="宋体" w:cs="宋体"/>
          <w:b/>
          <w:bCs/>
          <w:sz w:val="30"/>
          <w:szCs w:val="30"/>
          <w:lang w:val="en-US" w:eastAsia="zh-CN"/>
        </w:rPr>
      </w:pPr>
      <w:r>
        <w:rPr>
          <w:rFonts w:hint="eastAsia" w:ascii="宋体" w:hAnsi="宋体" w:cs="宋体"/>
          <w:b w:val="0"/>
          <w:bCs w:val="0"/>
          <w:sz w:val="30"/>
          <w:szCs w:val="30"/>
          <w:lang w:val="en-US" w:eastAsia="zh-CN"/>
        </w:rPr>
        <w:t>各片区及门店：</w:t>
      </w:r>
    </w:p>
    <w:p>
      <w:pPr>
        <w:keepNext w:val="0"/>
        <w:keepLines w:val="0"/>
        <w:pageBreakBefore w:val="0"/>
        <w:widowControl w:val="0"/>
        <w:kinsoku/>
        <w:wordWrap/>
        <w:overflowPunct/>
        <w:topLinePunct w:val="0"/>
        <w:autoSpaceDE w:val="0"/>
        <w:autoSpaceDN/>
        <w:bidi w:val="0"/>
        <w:adjustRightInd/>
        <w:snapToGrid/>
        <w:spacing w:line="360" w:lineRule="auto"/>
        <w:ind w:firstLine="602" w:firstLineChars="200"/>
        <w:jc w:val="both"/>
        <w:textAlignment w:val="auto"/>
        <w:outlineLvl w:val="9"/>
        <w:rPr>
          <w:rFonts w:hint="eastAsia" w:ascii="宋体" w:hAnsi="宋体" w:cs="宋体"/>
          <w:b/>
          <w:bCs/>
          <w:sz w:val="30"/>
          <w:szCs w:val="30"/>
          <w:lang w:eastAsia="zh-CN"/>
        </w:rPr>
      </w:pPr>
      <w:r>
        <w:rPr>
          <w:rFonts w:hint="eastAsia" w:ascii="宋体" w:hAnsi="宋体" w:cs="宋体"/>
          <w:b/>
          <w:bCs/>
          <w:sz w:val="30"/>
          <w:szCs w:val="30"/>
          <w:lang w:val="en-US" w:eastAsia="zh-CN"/>
        </w:rPr>
        <w:t xml:space="preserve">  </w:t>
      </w:r>
      <w:r>
        <w:rPr>
          <w:rFonts w:hint="eastAsia" w:ascii="宋体" w:hAnsi="宋体" w:eastAsia="宋体" w:cs="宋体"/>
          <w:color w:val="auto"/>
          <w:kern w:val="0"/>
          <w:sz w:val="30"/>
          <w:szCs w:val="30"/>
        </w:rPr>
        <w:t>为保证门店经营工作执行到位，当班事务上清下结，未完成事宜有延续性及落实</w:t>
      </w:r>
      <w:r>
        <w:rPr>
          <w:rFonts w:hint="eastAsia" w:ascii="宋体" w:hAnsi="宋体" w:cs="宋体"/>
          <w:color w:val="auto"/>
          <w:kern w:val="0"/>
          <w:sz w:val="30"/>
          <w:szCs w:val="30"/>
          <w:lang w:eastAsia="zh-CN"/>
        </w:rPr>
        <w:t>人员</w:t>
      </w:r>
      <w:r>
        <w:rPr>
          <w:rFonts w:hint="eastAsia" w:ascii="宋体" w:hAnsi="宋体" w:eastAsia="宋体" w:cs="宋体"/>
          <w:color w:val="auto"/>
          <w:kern w:val="0"/>
          <w:sz w:val="30"/>
          <w:szCs w:val="30"/>
        </w:rPr>
        <w:t>责任</w:t>
      </w:r>
      <w:r>
        <w:rPr>
          <w:rFonts w:hint="eastAsia" w:ascii="宋体" w:hAnsi="宋体" w:cs="宋体"/>
          <w:color w:val="auto"/>
          <w:kern w:val="0"/>
          <w:sz w:val="30"/>
          <w:szCs w:val="30"/>
          <w:lang w:eastAsia="zh-CN"/>
        </w:rPr>
        <w:t>，现</w:t>
      </w:r>
      <w:r>
        <w:rPr>
          <w:rFonts w:hint="eastAsia" w:ascii="宋体" w:hAnsi="宋体" w:cs="宋体"/>
          <w:b w:val="0"/>
          <w:bCs w:val="0"/>
          <w:sz w:val="30"/>
          <w:szCs w:val="30"/>
          <w:lang w:eastAsia="zh-CN"/>
        </w:rPr>
        <w:t>特梳理交接班工作流程，分类分人员进行学习。具体如下</w:t>
      </w:r>
      <w:r>
        <w:rPr>
          <w:rFonts w:hint="eastAsia" w:ascii="宋体" w:hAnsi="宋体" w:cs="宋体"/>
          <w:b/>
          <w:bCs/>
          <w:sz w:val="30"/>
          <w:szCs w:val="30"/>
          <w:lang w:eastAsia="zh-CN"/>
        </w:rPr>
        <w:t>：</w:t>
      </w:r>
    </w:p>
    <w:p>
      <w:pPr>
        <w:keepNext w:val="0"/>
        <w:keepLines w:val="0"/>
        <w:pageBreakBefore w:val="0"/>
        <w:numPr>
          <w:ilvl w:val="0"/>
          <w:numId w:val="0"/>
        </w:numPr>
        <w:kinsoku/>
        <w:wordWrap/>
        <w:overflowPunct/>
        <w:topLinePunct w:val="0"/>
        <w:autoSpaceDN/>
        <w:bidi w:val="0"/>
        <w:snapToGrid/>
        <w:spacing w:line="360" w:lineRule="auto"/>
        <w:ind w:firstLine="602" w:firstLineChars="200"/>
        <w:jc w:val="both"/>
        <w:textAlignment w:val="auto"/>
        <w:rPr>
          <w:rFonts w:hint="eastAsia" w:ascii="宋体" w:hAnsi="宋体" w:cs="宋体"/>
          <w:b/>
          <w:bCs/>
          <w:sz w:val="30"/>
          <w:szCs w:val="30"/>
          <w:lang w:eastAsia="zh-CN"/>
        </w:rPr>
      </w:pPr>
      <w:r>
        <w:rPr>
          <w:rFonts w:hint="eastAsia" w:ascii="宋体" w:hAnsi="宋体" w:cs="宋体"/>
          <w:b/>
          <w:bCs/>
          <w:sz w:val="30"/>
          <w:szCs w:val="30"/>
          <w:lang w:eastAsia="zh-CN"/>
        </w:rPr>
        <w:t>一、交接班流程</w:t>
      </w:r>
      <w:r>
        <w:rPr>
          <w:rFonts w:hint="eastAsia" w:ascii="宋体" w:hAnsi="宋体" w:cs="宋体"/>
          <w:b/>
          <w:bCs/>
          <w:sz w:val="30"/>
          <w:szCs w:val="30"/>
          <w:lang w:val="en-US" w:eastAsia="zh-CN"/>
        </w:rPr>
        <w:t xml:space="preserve">： </w:t>
      </w:r>
    </w:p>
    <w:p>
      <w:pPr>
        <w:keepNext w:val="0"/>
        <w:keepLines w:val="0"/>
        <w:pageBreakBefore w:val="0"/>
        <w:numPr>
          <w:ilvl w:val="0"/>
          <w:numId w:val="0"/>
        </w:numPr>
        <w:kinsoku/>
        <w:wordWrap/>
        <w:overflowPunct/>
        <w:topLinePunct w:val="0"/>
        <w:autoSpaceDN/>
        <w:bidi w:val="0"/>
        <w:snapToGrid/>
        <w:spacing w:line="360" w:lineRule="auto"/>
        <w:ind w:firstLine="602" w:firstLineChars="200"/>
        <w:jc w:val="both"/>
        <w:textAlignment w:val="auto"/>
        <w:rPr>
          <w:rFonts w:hint="eastAsia" w:ascii="宋体" w:hAnsi="宋体" w:cs="宋体"/>
          <w:b w:val="0"/>
          <w:bCs w:val="0"/>
          <w:sz w:val="30"/>
          <w:szCs w:val="30"/>
          <w:lang w:val="en-US" w:eastAsia="zh-CN"/>
        </w:rPr>
      </w:pPr>
      <w:r>
        <w:rPr>
          <w:rFonts w:hint="eastAsia" w:ascii="宋体" w:hAnsi="宋体" w:cs="宋体"/>
          <w:b/>
          <w:bCs/>
          <w:sz w:val="30"/>
          <w:szCs w:val="30"/>
          <w:lang w:val="en-US" w:eastAsia="zh-CN"/>
        </w:rPr>
        <w:t>1、每日交班时间：</w:t>
      </w:r>
      <w:r>
        <w:rPr>
          <w:rFonts w:hint="eastAsia" w:ascii="宋体" w:hAnsi="宋体" w:cs="宋体"/>
          <w:b w:val="0"/>
          <w:bCs w:val="0"/>
          <w:sz w:val="30"/>
          <w:szCs w:val="30"/>
          <w:lang w:val="en-US" w:eastAsia="zh-CN"/>
        </w:rPr>
        <w:t>14:30 — 15:00（如果这期间在接待顾客，交接班时间可以延时开展）</w:t>
      </w:r>
    </w:p>
    <w:p>
      <w:pPr>
        <w:keepNext w:val="0"/>
        <w:keepLines w:val="0"/>
        <w:pageBreakBefore w:val="0"/>
        <w:numPr>
          <w:ilvl w:val="0"/>
          <w:numId w:val="0"/>
        </w:numPr>
        <w:kinsoku/>
        <w:wordWrap/>
        <w:overflowPunct/>
        <w:topLinePunct w:val="0"/>
        <w:autoSpaceDN/>
        <w:bidi w:val="0"/>
        <w:snapToGrid/>
        <w:spacing w:line="360" w:lineRule="auto"/>
        <w:ind w:leftChars="0" w:firstLine="602" w:firstLineChars="200"/>
        <w:jc w:val="both"/>
        <w:textAlignment w:val="auto"/>
        <w:rPr>
          <w:rFonts w:hint="eastAsia" w:ascii="宋体" w:hAnsi="宋体" w:cs="宋体"/>
          <w:b/>
          <w:bCs/>
          <w:sz w:val="30"/>
          <w:szCs w:val="30"/>
          <w:lang w:val="en-US" w:eastAsia="zh-CN"/>
        </w:rPr>
      </w:pPr>
      <w:r>
        <w:rPr>
          <w:rFonts w:hint="eastAsia" w:ascii="宋体" w:hAnsi="宋体" w:cs="宋体"/>
          <w:b/>
          <w:bCs/>
          <w:sz w:val="30"/>
          <w:szCs w:val="30"/>
          <w:lang w:val="en-US" w:eastAsia="zh-CN"/>
        </w:rPr>
        <w:t>2、交班流程：</w:t>
      </w:r>
    </w:p>
    <w:p>
      <w:pPr>
        <w:keepNext w:val="0"/>
        <w:keepLines w:val="0"/>
        <w:pageBreakBefore w:val="0"/>
        <w:numPr>
          <w:ilvl w:val="0"/>
          <w:numId w:val="0"/>
        </w:numPr>
        <w:kinsoku/>
        <w:wordWrap/>
        <w:overflowPunct/>
        <w:topLinePunct w:val="0"/>
        <w:autoSpaceDN/>
        <w:bidi w:val="0"/>
        <w:snapToGrid/>
        <w:spacing w:line="360" w:lineRule="auto"/>
        <w:ind w:firstLine="600" w:firstLineChars="200"/>
        <w:jc w:val="both"/>
        <w:textAlignment w:val="auto"/>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（1）在岗人员在收银台集合，严格按照交接班阅读事项完成交接班内容；</w:t>
      </w:r>
    </w:p>
    <w:p>
      <w:pPr>
        <w:keepNext w:val="0"/>
        <w:keepLines w:val="0"/>
        <w:pageBreakBefore w:val="0"/>
        <w:numPr>
          <w:ilvl w:val="0"/>
          <w:numId w:val="0"/>
        </w:numPr>
        <w:kinsoku/>
        <w:wordWrap/>
        <w:overflowPunct/>
        <w:topLinePunct w:val="0"/>
        <w:autoSpaceDN/>
        <w:bidi w:val="0"/>
        <w:snapToGrid/>
        <w:spacing w:line="360" w:lineRule="auto"/>
        <w:ind w:firstLine="600" w:firstLineChars="200"/>
        <w:jc w:val="both"/>
        <w:textAlignment w:val="auto"/>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（2）店长检查当班人员仪容仪表（工作服、头花、口红、工牌）</w:t>
      </w:r>
    </w:p>
    <w:p>
      <w:pPr>
        <w:keepNext w:val="0"/>
        <w:keepLines w:val="0"/>
        <w:pageBreakBefore w:val="0"/>
        <w:numPr>
          <w:ilvl w:val="0"/>
          <w:numId w:val="0"/>
        </w:numPr>
        <w:kinsoku/>
        <w:wordWrap/>
        <w:overflowPunct/>
        <w:topLinePunct w:val="0"/>
        <w:autoSpaceDN/>
        <w:bidi w:val="0"/>
        <w:snapToGrid/>
        <w:spacing w:line="360" w:lineRule="auto"/>
        <w:ind w:firstLine="600" w:firstLineChars="200"/>
        <w:jc w:val="both"/>
        <w:textAlignment w:val="auto"/>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（3）两班人员</w:t>
      </w:r>
      <w:r>
        <w:rPr>
          <w:rFonts w:hint="eastAsia" w:ascii="宋体" w:hAnsi="宋体" w:cs="宋体"/>
          <w:b w:val="0"/>
          <w:bCs w:val="0"/>
          <w:color w:val="FF0000"/>
          <w:sz w:val="30"/>
          <w:szCs w:val="30"/>
          <w:lang w:val="en-US" w:eastAsia="zh-CN"/>
        </w:rPr>
        <w:t>清点营业款、账目、贵重药品并双方在交接班本上签字确认</w:t>
      </w:r>
      <w:r>
        <w:rPr>
          <w:rFonts w:hint="eastAsia" w:ascii="宋体" w:hAnsi="宋体" w:cs="宋体"/>
          <w:b w:val="0"/>
          <w:bCs w:val="0"/>
          <w:sz w:val="30"/>
          <w:szCs w:val="30"/>
          <w:lang w:val="en-US" w:eastAsia="zh-CN"/>
        </w:rPr>
        <w:t>；</w:t>
      </w:r>
    </w:p>
    <w:p>
      <w:pPr>
        <w:keepNext w:val="0"/>
        <w:keepLines w:val="0"/>
        <w:pageBreakBefore w:val="0"/>
        <w:numPr>
          <w:ilvl w:val="0"/>
          <w:numId w:val="0"/>
        </w:numPr>
        <w:kinsoku/>
        <w:wordWrap/>
        <w:overflowPunct/>
        <w:topLinePunct w:val="0"/>
        <w:autoSpaceDN/>
        <w:bidi w:val="0"/>
        <w:snapToGrid/>
        <w:spacing w:line="360" w:lineRule="auto"/>
        <w:ind w:left="439" w:leftChars="209" w:firstLine="120" w:firstLineChars="40"/>
        <w:jc w:val="both"/>
        <w:textAlignment w:val="auto"/>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（4）交接班阅读事项（详见下表）</w:t>
      </w:r>
    </w:p>
    <w:tbl>
      <w:tblPr>
        <w:tblStyle w:val="2"/>
        <w:tblpPr w:leftFromText="180" w:rightFromText="180" w:vertAnchor="text" w:horzAnchor="page" w:tblpX="987" w:tblpY="604"/>
        <w:tblOverlap w:val="never"/>
        <w:tblW w:w="10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3973"/>
        <w:gridCol w:w="2545"/>
        <w:gridCol w:w="3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06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每日交接班阅读事项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明细事项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参与人员</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每日仪容仪表的检查（工作服，口红，头花，工牌是否都佩戴完整）</w:t>
            </w:r>
          </w:p>
        </w:tc>
        <w:tc>
          <w:tcPr>
            <w:tcW w:w="254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所有员工（含实习生、试用期）</w:t>
            </w:r>
            <w:r>
              <w:rPr>
                <w:rFonts w:hint="eastAsia" w:ascii="宋体" w:hAnsi="宋体" w:cs="宋体"/>
                <w:i w:val="0"/>
                <w:iCs w:val="0"/>
                <w:color w:val="000000"/>
                <w:kern w:val="0"/>
                <w:sz w:val="22"/>
                <w:szCs w:val="22"/>
                <w:u w:val="none"/>
                <w:lang w:val="en-US" w:eastAsia="zh-CN" w:bidi="ar"/>
              </w:rPr>
              <w:t xml:space="preserve">                          </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所有员工（含实习生、试用期）</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片区巡店或交叉抽检，</w:t>
            </w:r>
            <w:r>
              <w:rPr>
                <w:rFonts w:hint="eastAsia" w:ascii="宋体" w:hAnsi="宋体" w:eastAsia="宋体" w:cs="宋体"/>
                <w:i w:val="0"/>
                <w:iCs w:val="0"/>
                <w:color w:val="000000"/>
                <w:kern w:val="0"/>
                <w:sz w:val="22"/>
                <w:szCs w:val="22"/>
                <w:u w:val="none"/>
                <w:lang w:val="en-US" w:eastAsia="zh-CN" w:bidi="ar"/>
              </w:rPr>
              <w:t>抽检未涂口红、头发散落，未戴头花，上交成长金10元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新员工</w:t>
            </w:r>
            <w:r>
              <w:rPr>
                <w:rFonts w:hint="eastAsia" w:ascii="宋体" w:hAnsi="宋体" w:eastAsia="宋体" w:cs="宋体"/>
                <w:i w:val="0"/>
                <w:iCs w:val="0"/>
                <w:color w:val="000000"/>
                <w:kern w:val="0"/>
                <w:sz w:val="22"/>
                <w:szCs w:val="22"/>
                <w:u w:val="none"/>
                <w:lang w:val="en-US" w:eastAsia="zh-CN" w:bidi="ar"/>
              </w:rPr>
              <w:t>背诵</w:t>
            </w:r>
            <w:r>
              <w:rPr>
                <w:rFonts w:hint="eastAsia" w:ascii="宋体" w:hAnsi="宋体" w:cs="宋体"/>
                <w:i w:val="0"/>
                <w:iCs w:val="0"/>
                <w:color w:val="000000"/>
                <w:kern w:val="0"/>
                <w:sz w:val="22"/>
                <w:szCs w:val="22"/>
                <w:u w:val="none"/>
                <w:lang w:val="en-US" w:eastAsia="zh-CN" w:bidi="ar"/>
              </w:rPr>
              <w:t>十不准，全员背诵</w:t>
            </w:r>
            <w:r>
              <w:rPr>
                <w:rFonts w:hint="eastAsia" w:ascii="宋体" w:hAnsi="宋体" w:eastAsia="宋体" w:cs="宋体"/>
                <w:i w:val="0"/>
                <w:iCs w:val="0"/>
                <w:color w:val="000000"/>
                <w:kern w:val="0"/>
                <w:sz w:val="22"/>
                <w:szCs w:val="22"/>
                <w:u w:val="none"/>
                <w:lang w:val="en-US" w:eastAsia="zh-CN" w:bidi="ar"/>
              </w:rPr>
              <w:t>销售八步曲及收银八步曲</w:t>
            </w:r>
          </w:p>
        </w:tc>
        <w:tc>
          <w:tcPr>
            <w:tcW w:w="25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片区交叉抽检，不合格</w:t>
            </w:r>
            <w:r>
              <w:rPr>
                <w:rFonts w:hint="eastAsia" w:ascii="宋体" w:hAnsi="宋体" w:cs="宋体"/>
                <w:i w:val="0"/>
                <w:iCs w:val="0"/>
                <w:color w:val="000000"/>
                <w:kern w:val="0"/>
                <w:sz w:val="22"/>
                <w:szCs w:val="22"/>
                <w:u w:val="none"/>
                <w:lang w:val="en-US" w:eastAsia="zh-CN" w:bidi="ar"/>
              </w:rPr>
              <w:t>连续两</w:t>
            </w:r>
            <w:r>
              <w:rPr>
                <w:rFonts w:hint="eastAsia" w:ascii="宋体" w:hAnsi="宋体" w:eastAsia="宋体" w:cs="宋体"/>
                <w:i w:val="0"/>
                <w:iCs w:val="0"/>
                <w:color w:val="000000"/>
                <w:kern w:val="0"/>
                <w:sz w:val="22"/>
                <w:szCs w:val="22"/>
                <w:u w:val="none"/>
                <w:lang w:val="en-US" w:eastAsia="zh-CN" w:bidi="ar"/>
              </w:rPr>
              <w:t>日复检，复检未上传</w:t>
            </w:r>
            <w:r>
              <w:rPr>
                <w:rFonts w:hint="eastAsia" w:ascii="宋体" w:hAnsi="宋体" w:cs="宋体"/>
                <w:i w:val="0"/>
                <w:iCs w:val="0"/>
                <w:color w:val="000000"/>
                <w:kern w:val="0"/>
                <w:sz w:val="22"/>
                <w:szCs w:val="22"/>
                <w:u w:val="none"/>
                <w:lang w:val="en-US" w:eastAsia="zh-CN" w:bidi="ar"/>
              </w:rPr>
              <w:t>、不合格</w:t>
            </w:r>
            <w:r>
              <w:rPr>
                <w:rFonts w:hint="eastAsia" w:ascii="宋体" w:hAnsi="宋体" w:eastAsia="宋体" w:cs="宋体"/>
                <w:i w:val="0"/>
                <w:iCs w:val="0"/>
                <w:color w:val="000000"/>
                <w:kern w:val="0"/>
                <w:sz w:val="22"/>
                <w:szCs w:val="22"/>
                <w:u w:val="none"/>
                <w:lang w:val="en-US" w:eastAsia="zh-CN" w:bidi="ar"/>
              </w:rPr>
              <w:t>门店全员抄写5遍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学习两个营采品种/近日销量差的、或者效期品种产品知识的学习、卖点及说明</w:t>
            </w:r>
          </w:p>
        </w:tc>
        <w:tc>
          <w:tcPr>
            <w:tcW w:w="25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上传学习视频在片区群检核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今日必读</w:t>
            </w:r>
          </w:p>
        </w:tc>
        <w:tc>
          <w:tcPr>
            <w:tcW w:w="25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片区交叉抽检，未读人员上交成长金10元/次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Style w:val="7"/>
                <w:rFonts w:hint="eastAsia"/>
                <w:sz w:val="22"/>
                <w:szCs w:val="22"/>
                <w:lang w:val="en-US" w:eastAsia="zh-CN" w:bidi="ar"/>
              </w:rPr>
              <w:t>5</w:t>
            </w:r>
            <w:r>
              <w:rPr>
                <w:rStyle w:val="7"/>
                <w:sz w:val="22"/>
                <w:szCs w:val="22"/>
                <w:lang w:val="en-US" w:eastAsia="zh-CN" w:bidi="ar"/>
              </w:rPr>
              <w:t>、重点品种考核</w:t>
            </w:r>
            <w:r>
              <w:rPr>
                <w:rStyle w:val="7"/>
                <w:b/>
                <w:bCs/>
                <w:color w:val="FF0000"/>
                <w:sz w:val="22"/>
                <w:szCs w:val="22"/>
                <w:lang w:val="en-US" w:eastAsia="zh-CN" w:bidi="ar"/>
              </w:rPr>
              <w:t>周挂零</w:t>
            </w:r>
            <w:r>
              <w:rPr>
                <w:rStyle w:val="7"/>
                <w:sz w:val="22"/>
                <w:szCs w:val="22"/>
                <w:lang w:val="en-US" w:eastAsia="zh-CN" w:bidi="ar"/>
              </w:rPr>
              <w:t>人员进行销售八步曲及收银八步曲的情景演练视频上传至片区群检核，片区主管每周将情景演练名单统计反馈至营运部群，同步检核情景演练视频是否上传，</w:t>
            </w:r>
            <w:r>
              <w:rPr>
                <w:rStyle w:val="7"/>
                <w:color w:val="FF0000"/>
                <w:sz w:val="22"/>
                <w:szCs w:val="22"/>
                <w:lang w:val="en-US" w:eastAsia="zh-CN" w:bidi="ar"/>
              </w:rPr>
              <w:t>不挂零即停止上传</w:t>
            </w:r>
            <w:r>
              <w:rPr>
                <w:rStyle w:val="7"/>
                <w:sz w:val="22"/>
                <w:szCs w:val="22"/>
                <w:lang w:val="en-US" w:eastAsia="zh-CN" w:bidi="ar"/>
              </w:rPr>
              <w:t>。</w:t>
            </w:r>
          </w:p>
        </w:tc>
      </w:tr>
    </w:tbl>
    <w:p>
      <w:pPr>
        <w:keepNext w:val="0"/>
        <w:keepLines w:val="0"/>
        <w:pageBreakBefore w:val="0"/>
        <w:numPr>
          <w:ilvl w:val="0"/>
          <w:numId w:val="1"/>
        </w:numPr>
        <w:kinsoku/>
        <w:wordWrap/>
        <w:overflowPunct/>
        <w:topLinePunct w:val="0"/>
        <w:autoSpaceDN/>
        <w:bidi w:val="0"/>
        <w:snapToGrid/>
        <w:spacing w:line="360" w:lineRule="auto"/>
        <w:ind w:firstLine="301" w:firstLineChars="100"/>
        <w:jc w:val="both"/>
        <w:textAlignment w:val="auto"/>
        <w:rPr>
          <w:rFonts w:hint="eastAsia" w:ascii="宋体" w:hAnsi="宋体" w:cs="宋体"/>
          <w:b/>
          <w:bCs/>
          <w:sz w:val="30"/>
          <w:szCs w:val="30"/>
          <w:lang w:val="en-US" w:eastAsia="zh-CN"/>
        </w:rPr>
      </w:pPr>
      <w:r>
        <w:rPr>
          <w:rFonts w:hint="eastAsia" w:ascii="宋体" w:hAnsi="宋体" w:cs="宋体"/>
          <w:b/>
          <w:bCs/>
          <w:sz w:val="30"/>
          <w:szCs w:val="30"/>
          <w:lang w:val="en-US" w:eastAsia="zh-CN"/>
        </w:rPr>
        <w:t>片区交叉抽检：</w:t>
      </w:r>
    </w:p>
    <w:tbl>
      <w:tblPr>
        <w:tblW w:w="11264" w:type="dxa"/>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4"/>
        <w:gridCol w:w="669"/>
        <w:gridCol w:w="668"/>
        <w:gridCol w:w="695"/>
        <w:gridCol w:w="982"/>
        <w:gridCol w:w="736"/>
        <w:gridCol w:w="1391"/>
        <w:gridCol w:w="1064"/>
        <w:gridCol w:w="1105"/>
        <w:gridCol w:w="968"/>
        <w:gridCol w:w="1036"/>
        <w:gridCol w:w="737"/>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1264"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等线" w:hAnsi="等线" w:eastAsia="等线" w:cs="等线"/>
                <w:b/>
                <w:bCs/>
                <w:i w:val="0"/>
                <w:iCs w:val="0"/>
                <w:color w:val="FF0000"/>
                <w:sz w:val="32"/>
                <w:szCs w:val="32"/>
                <w:u w:val="none"/>
              </w:rPr>
            </w:pPr>
            <w:r>
              <w:rPr>
                <w:rFonts w:hint="default" w:ascii="等线" w:hAnsi="等线" w:eastAsia="等线" w:cs="等线"/>
                <w:b/>
                <w:bCs/>
                <w:i w:val="0"/>
                <w:iCs w:val="0"/>
                <w:color w:val="FF0000"/>
                <w:kern w:val="0"/>
                <w:sz w:val="32"/>
                <w:szCs w:val="32"/>
                <w:u w:val="none"/>
                <w:bdr w:val="none" w:color="auto" w:sz="0" w:space="0"/>
                <w:lang w:val="en-US" w:eastAsia="zh-CN" w:bidi="ar"/>
              </w:rPr>
              <w:t>片区主管收银台开口率检核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序号</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日期</w:t>
            </w:r>
          </w:p>
        </w:tc>
        <w:tc>
          <w:tcPr>
            <w:tcW w:w="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抽检人</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抽检门店</w:t>
            </w:r>
          </w:p>
        </w:tc>
        <w:tc>
          <w:tcPr>
            <w:tcW w:w="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抽检门店所属片区</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片区主管</w:t>
            </w:r>
          </w:p>
        </w:tc>
        <w:tc>
          <w:tcPr>
            <w:tcW w:w="1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是否进行收银台二次推荐（维生素C、冲剂、藿香、百多邦、酸梅汤等应季品种）</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是否提醒顾客出示会员卡或提供电话号</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是否主动推荐使用企业微信办理会员卡有5元优惠券</w:t>
            </w:r>
          </w:p>
        </w:tc>
        <w:tc>
          <w:tcPr>
            <w:tcW w:w="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是否出具收银小票，并将小票给顾客</w:t>
            </w:r>
          </w:p>
        </w:tc>
        <w:tc>
          <w:tcPr>
            <w:tcW w:w="10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交接班是否学习背诵十不准及销售八步曲、收银八步曲</w:t>
            </w:r>
          </w:p>
        </w:tc>
        <w:tc>
          <w:tcPr>
            <w:tcW w:w="7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FF0000"/>
                <w:sz w:val="20"/>
                <w:szCs w:val="20"/>
                <w:u w:val="none"/>
              </w:rPr>
            </w:pPr>
            <w:r>
              <w:rPr>
                <w:rFonts w:hint="default" w:ascii="等线" w:hAnsi="等线" w:eastAsia="等线" w:cs="等线"/>
                <w:b/>
                <w:bCs/>
                <w:i w:val="0"/>
                <w:iCs w:val="0"/>
                <w:color w:val="FF0000"/>
                <w:kern w:val="0"/>
                <w:sz w:val="20"/>
                <w:szCs w:val="20"/>
                <w:u w:val="none"/>
                <w:bdr w:val="none" w:color="auto" w:sz="0" w:space="0"/>
                <w:lang w:val="en-US" w:eastAsia="zh-CN" w:bidi="ar"/>
              </w:rPr>
              <w:t>抽检时间段</w:t>
            </w: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0"/>
                <w:szCs w:val="20"/>
                <w:u w:val="none"/>
              </w:rPr>
            </w:pPr>
            <w:r>
              <w:rPr>
                <w:rFonts w:hint="default" w:ascii="等线" w:hAnsi="等线" w:eastAsia="等线" w:cs="等线"/>
                <w:b/>
                <w:bCs/>
                <w:i w:val="0"/>
                <w:iCs w:val="0"/>
                <w:color w:val="000000"/>
                <w:kern w:val="0"/>
                <w:sz w:val="20"/>
                <w:szCs w:val="20"/>
                <w:u w:val="none"/>
                <w:bdr w:val="none" w:color="auto" w:sz="0" w:space="0"/>
                <w:lang w:val="en-US" w:eastAsia="zh-CN" w:bidi="ar"/>
              </w:rPr>
              <w:t>成长金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b/>
                <w:bCs/>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b/>
                <w:bCs/>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等线" w:hAnsi="等线" w:eastAsia="等线" w:cs="等线"/>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等线" w:hAnsi="等线" w:eastAsia="等线" w:cs="等线"/>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40" w:hRule="atLeast"/>
        </w:trPr>
        <w:tc>
          <w:tcPr>
            <w:tcW w:w="6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c>
          <w:tcPr>
            <w:tcW w:w="10610"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1.未进行收银台二次推荐。                                                                                              2.未主动推荐使用企业微信办理会员卡。                                                                              3.未提醒顾客出示会员卡或提供电话号码。                                                                                4.是否给顾客出具小票。                                                                                                    5.交接班是否学习背诵十不准及销售八步曲、收银八步曲。                                                                       备注：以上5点至少需要完成3项宣传，(着重检核第四项和第五项是否给顾客出具小票，未出具小票上缴50元成长金，顾客不要也要出具）                                                                                                             6、全职片区主管每日检查5家门店，兼职片区主管每日检核3家门店。     </w:t>
            </w:r>
          </w:p>
        </w:tc>
      </w:tr>
    </w:tbl>
    <w:p>
      <w:pPr>
        <w:keepNext w:val="0"/>
        <w:keepLines w:val="0"/>
        <w:pageBreakBefore w:val="0"/>
        <w:numPr>
          <w:numId w:val="0"/>
        </w:numPr>
        <w:kinsoku/>
        <w:wordWrap/>
        <w:overflowPunct/>
        <w:topLinePunct w:val="0"/>
        <w:autoSpaceDN/>
        <w:bidi w:val="0"/>
        <w:snapToGrid/>
        <w:spacing w:line="360" w:lineRule="auto"/>
        <w:jc w:val="both"/>
        <w:textAlignment w:val="auto"/>
        <w:rPr>
          <w:rFonts w:hint="eastAsia" w:ascii="宋体" w:hAnsi="宋体" w:cs="宋体"/>
          <w:b/>
          <w:bCs/>
          <w:sz w:val="30"/>
          <w:szCs w:val="30"/>
          <w:lang w:val="en-US" w:eastAsia="zh-CN"/>
        </w:rPr>
      </w:pPr>
    </w:p>
    <w:p>
      <w:pPr>
        <w:keepNext w:val="0"/>
        <w:keepLines w:val="0"/>
        <w:pageBreakBefore w:val="0"/>
        <w:numPr>
          <w:ilvl w:val="0"/>
          <w:numId w:val="1"/>
        </w:numPr>
        <w:kinsoku/>
        <w:wordWrap/>
        <w:overflowPunct/>
        <w:topLinePunct w:val="0"/>
        <w:autoSpaceDN/>
        <w:bidi w:val="0"/>
        <w:snapToGrid/>
        <w:spacing w:line="360" w:lineRule="auto"/>
        <w:ind w:firstLine="301" w:firstLineChars="100"/>
        <w:jc w:val="both"/>
        <w:textAlignment w:val="auto"/>
        <w:rPr>
          <w:rFonts w:hint="eastAsia" w:ascii="宋体" w:hAnsi="宋体" w:cs="宋体"/>
          <w:b/>
          <w:bCs/>
          <w:sz w:val="30"/>
          <w:szCs w:val="30"/>
          <w:lang w:val="en-US" w:eastAsia="zh-CN"/>
        </w:rPr>
      </w:pPr>
      <w:r>
        <w:rPr>
          <w:rFonts w:hint="eastAsia" w:ascii="宋体" w:hAnsi="宋体" w:cs="宋体"/>
          <w:b/>
          <w:bCs/>
          <w:sz w:val="30"/>
          <w:szCs w:val="30"/>
          <w:lang w:eastAsia="zh-CN"/>
        </w:rPr>
        <w:t>检核</w:t>
      </w:r>
      <w:r>
        <w:rPr>
          <w:rFonts w:hint="eastAsia" w:ascii="宋体" w:hAnsi="宋体" w:cs="宋体"/>
          <w:b/>
          <w:bCs/>
          <w:sz w:val="30"/>
          <w:szCs w:val="30"/>
          <w:lang w:val="en-US" w:eastAsia="zh-CN"/>
        </w:rPr>
        <w:t xml:space="preserve"> </w:t>
      </w:r>
    </w:p>
    <w:p>
      <w:pPr>
        <w:keepNext w:val="0"/>
        <w:keepLines w:val="0"/>
        <w:pageBreakBefore w:val="0"/>
        <w:numPr>
          <w:ilvl w:val="0"/>
          <w:numId w:val="0"/>
        </w:numPr>
        <w:kinsoku/>
        <w:wordWrap/>
        <w:overflowPunct/>
        <w:topLinePunct w:val="0"/>
        <w:autoSpaceDN/>
        <w:bidi w:val="0"/>
        <w:snapToGrid/>
        <w:spacing w:line="360" w:lineRule="auto"/>
        <w:ind w:right="0" w:rightChars="0"/>
        <w:jc w:val="both"/>
        <w:textAlignment w:val="auto"/>
        <w:rPr>
          <w:rFonts w:hint="eastAsia" w:ascii="宋体" w:hAnsi="宋体" w:cs="宋体"/>
          <w:b w:val="0"/>
          <w:bCs w:val="0"/>
          <w:sz w:val="30"/>
          <w:szCs w:val="30"/>
          <w:lang w:val="en-US" w:eastAsia="zh-CN"/>
        </w:rPr>
      </w:pPr>
      <w:r>
        <w:rPr>
          <w:rFonts w:hint="eastAsia" w:ascii="宋体" w:hAnsi="宋体" w:cs="宋体"/>
          <w:b w:val="0"/>
          <w:bCs w:val="0"/>
          <w:color w:val="000000"/>
          <w:kern w:val="0"/>
          <w:sz w:val="28"/>
          <w:szCs w:val="28"/>
          <w:u w:val="none"/>
          <w:lang w:val="en-US" w:eastAsia="zh-CN"/>
        </w:rPr>
        <w:t>1、通知下发之日起门店开始按要求执行，</w:t>
      </w:r>
      <w:r>
        <w:rPr>
          <w:rFonts w:hint="eastAsia" w:ascii="宋体" w:hAnsi="宋体" w:cs="宋体"/>
          <w:b w:val="0"/>
          <w:bCs w:val="0"/>
          <w:sz w:val="28"/>
          <w:szCs w:val="28"/>
          <w:lang w:val="en-US" w:eastAsia="zh-CN"/>
        </w:rPr>
        <w:t>由片长</w:t>
      </w:r>
      <w:r>
        <w:rPr>
          <w:rFonts w:hint="eastAsia" w:ascii="宋体" w:hAnsi="宋体" w:cs="宋体"/>
          <w:b w:val="0"/>
          <w:bCs w:val="0"/>
          <w:sz w:val="28"/>
          <w:szCs w:val="28"/>
          <w:lang w:eastAsia="zh-CN"/>
        </w:rPr>
        <w:t>药店管家交叉检核，抽查不少于</w:t>
      </w:r>
      <w:r>
        <w:rPr>
          <w:rFonts w:hint="eastAsia" w:ascii="宋体" w:hAnsi="宋体" w:cs="宋体"/>
          <w:b w:val="0"/>
          <w:bCs w:val="0"/>
          <w:sz w:val="28"/>
          <w:szCs w:val="28"/>
          <w:lang w:val="en-US" w:eastAsia="zh-CN"/>
        </w:rPr>
        <w:t>5家</w:t>
      </w:r>
      <w:r>
        <w:rPr>
          <w:rFonts w:hint="eastAsia" w:ascii="宋体" w:hAnsi="宋体" w:cs="宋体"/>
          <w:b w:val="0"/>
          <w:bCs w:val="0"/>
          <w:sz w:val="28"/>
          <w:szCs w:val="28"/>
          <w:lang w:eastAsia="zh-CN"/>
        </w:rPr>
        <w:t>，营运部次日进行全员通报，不合格门店将继续被检核。</w:t>
      </w:r>
    </w:p>
    <w:p>
      <w:pPr>
        <w:keepNext w:val="0"/>
        <w:keepLines w:val="0"/>
        <w:pageBreakBefore w:val="0"/>
        <w:numPr>
          <w:ilvl w:val="0"/>
          <w:numId w:val="0"/>
        </w:numPr>
        <w:kinsoku/>
        <w:wordWrap/>
        <w:overflowPunct/>
        <w:topLinePunct w:val="0"/>
        <w:autoSpaceDN/>
        <w:bidi w:val="0"/>
        <w:snapToGrid/>
        <w:spacing w:line="360" w:lineRule="auto"/>
        <w:jc w:val="both"/>
        <w:textAlignment w:val="auto"/>
        <w:rPr>
          <w:rFonts w:hint="eastAsia" w:ascii="宋体" w:hAnsi="宋体" w:cs="宋体"/>
          <w:b/>
          <w:bCs/>
          <w:sz w:val="30"/>
          <w:szCs w:val="30"/>
          <w:lang w:val="en-US" w:eastAsia="zh-CN"/>
        </w:rPr>
      </w:pPr>
    </w:p>
    <w:p>
      <w:pPr>
        <w:keepNext w:val="0"/>
        <w:keepLines w:val="0"/>
        <w:pageBreakBefore w:val="0"/>
        <w:widowControl w:val="0"/>
        <w:kinsoku/>
        <w:wordWrap/>
        <w:overflowPunct/>
        <w:topLinePunct w:val="0"/>
        <w:autoSpaceDE w:val="0"/>
        <w:autoSpaceDN/>
        <w:bidi w:val="0"/>
        <w:adjustRightInd/>
        <w:snapToGrid/>
        <w:spacing w:line="360" w:lineRule="auto"/>
        <w:ind w:firstLine="5600" w:firstLineChars="200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 xml:space="preserve">      营运部</w:t>
      </w:r>
    </w:p>
    <w:p>
      <w:pPr>
        <w:keepNext w:val="0"/>
        <w:keepLines w:val="0"/>
        <w:pageBreakBefore w:val="0"/>
        <w:widowControl w:val="0"/>
        <w:kinsoku/>
        <w:wordWrap/>
        <w:overflowPunct/>
        <w:topLinePunct w:val="0"/>
        <w:autoSpaceDE w:val="0"/>
        <w:autoSpaceDN/>
        <w:bidi w:val="0"/>
        <w:adjustRightInd/>
        <w:snapToGrid/>
        <w:spacing w:line="360" w:lineRule="auto"/>
        <w:ind w:firstLine="560" w:firstLineChars="200"/>
        <w:jc w:val="both"/>
        <w:textAlignment w:val="auto"/>
        <w:outlineLvl w:val="9"/>
        <w:rPr>
          <w:rFonts w:hint="default"/>
          <w:lang w:val="en-US" w:eastAsia="zh-CN"/>
        </w:rPr>
      </w:pPr>
      <w:r>
        <w:rPr>
          <w:rFonts w:hint="eastAsia" w:ascii="宋体" w:hAnsi="宋体" w:cs="宋体"/>
          <w:sz w:val="28"/>
          <w:szCs w:val="28"/>
          <w:lang w:val="en-US" w:eastAsia="zh-CN"/>
        </w:rPr>
        <w:t xml:space="preserve">                                     2024年6月11日</w:t>
      </w:r>
      <w:bookmarkStart w:id="0" w:name="_GoBack"/>
      <w:bookmarkEnd w:id="0"/>
    </w:p>
    <w:sectPr>
      <w:pgSz w:w="11906" w:h="16838"/>
      <w:pgMar w:top="820" w:right="1466" w:bottom="10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8283F"/>
    <w:multiLevelType w:val="singleLevel"/>
    <w:tmpl w:val="A43828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WM2ZTgwMGE2NmYxYjIwOTA0ZjdhNzc1NjljNWYifQ=="/>
  </w:docVars>
  <w:rsids>
    <w:rsidRoot w:val="00000000"/>
    <w:rsid w:val="030F6088"/>
    <w:rsid w:val="035E0BF3"/>
    <w:rsid w:val="06D849E3"/>
    <w:rsid w:val="09267C87"/>
    <w:rsid w:val="0A105014"/>
    <w:rsid w:val="0CEC568C"/>
    <w:rsid w:val="0EC95C85"/>
    <w:rsid w:val="0F5B1A71"/>
    <w:rsid w:val="110979A3"/>
    <w:rsid w:val="116F383B"/>
    <w:rsid w:val="129C06BF"/>
    <w:rsid w:val="14EC46ED"/>
    <w:rsid w:val="161D4E22"/>
    <w:rsid w:val="17081314"/>
    <w:rsid w:val="170D06D9"/>
    <w:rsid w:val="172E3A9E"/>
    <w:rsid w:val="1ABF35C6"/>
    <w:rsid w:val="1D64231D"/>
    <w:rsid w:val="203C3DDD"/>
    <w:rsid w:val="23590589"/>
    <w:rsid w:val="28BA03B4"/>
    <w:rsid w:val="2B157635"/>
    <w:rsid w:val="2E2C723F"/>
    <w:rsid w:val="2EF266DA"/>
    <w:rsid w:val="2F5F5558"/>
    <w:rsid w:val="2FA335BB"/>
    <w:rsid w:val="30230577"/>
    <w:rsid w:val="30794CA9"/>
    <w:rsid w:val="34E14491"/>
    <w:rsid w:val="34F87471"/>
    <w:rsid w:val="353772DE"/>
    <w:rsid w:val="366C4FC4"/>
    <w:rsid w:val="37DD15AA"/>
    <w:rsid w:val="38933F21"/>
    <w:rsid w:val="38BC246E"/>
    <w:rsid w:val="38F8669B"/>
    <w:rsid w:val="3DDF3D88"/>
    <w:rsid w:val="44F3240C"/>
    <w:rsid w:val="459B31D0"/>
    <w:rsid w:val="46EA56F5"/>
    <w:rsid w:val="47523D62"/>
    <w:rsid w:val="493956D7"/>
    <w:rsid w:val="4C3954F1"/>
    <w:rsid w:val="4E703032"/>
    <w:rsid w:val="517B05EC"/>
    <w:rsid w:val="52EF6909"/>
    <w:rsid w:val="52F36CA6"/>
    <w:rsid w:val="557F0351"/>
    <w:rsid w:val="570C797E"/>
    <w:rsid w:val="587753D7"/>
    <w:rsid w:val="5D467A6D"/>
    <w:rsid w:val="61C80111"/>
    <w:rsid w:val="648C045C"/>
    <w:rsid w:val="681F15E7"/>
    <w:rsid w:val="69256789"/>
    <w:rsid w:val="692769A5"/>
    <w:rsid w:val="69CC45AC"/>
    <w:rsid w:val="6CD84E4A"/>
    <w:rsid w:val="6FAC7C04"/>
    <w:rsid w:val="70C71D41"/>
    <w:rsid w:val="73487C44"/>
    <w:rsid w:val="734A271D"/>
    <w:rsid w:val="734C0DB6"/>
    <w:rsid w:val="74842FB6"/>
    <w:rsid w:val="7A72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autoRedefine/>
    <w:qFormat/>
    <w:uiPriority w:val="0"/>
    <w:rPr>
      <w:rFonts w:hint="eastAsia" w:ascii="微软雅黑" w:hAnsi="微软雅黑" w:eastAsia="微软雅黑" w:cs="微软雅黑"/>
      <w:color w:val="FF0000"/>
      <w:sz w:val="24"/>
      <w:szCs w:val="24"/>
      <w:u w:val="none"/>
    </w:rPr>
  </w:style>
  <w:style w:type="character" w:customStyle="1" w:styleId="6">
    <w:name w:val="font21"/>
    <w:basedOn w:val="4"/>
    <w:autoRedefine/>
    <w:qFormat/>
    <w:uiPriority w:val="0"/>
    <w:rPr>
      <w:rFonts w:hint="eastAsia" w:ascii="微软雅黑" w:hAnsi="微软雅黑" w:eastAsia="微软雅黑" w:cs="微软雅黑"/>
      <w:color w:val="000000"/>
      <w:sz w:val="24"/>
      <w:szCs w:val="24"/>
      <w:u w:val="none"/>
    </w:rPr>
  </w:style>
  <w:style w:type="character" w:customStyle="1" w:styleId="7">
    <w:name w:val="font11"/>
    <w:basedOn w:val="4"/>
    <w:uiPriority w:val="0"/>
    <w:rPr>
      <w:rFonts w:hint="eastAsia" w:ascii="宋体" w:hAnsi="宋体" w:eastAsia="宋体" w:cs="宋体"/>
      <w:color w:val="000000"/>
      <w:sz w:val="28"/>
      <w:szCs w:val="28"/>
      <w:u w:val="none"/>
    </w:rPr>
  </w:style>
  <w:style w:type="character" w:customStyle="1" w:styleId="8">
    <w:name w:val="font91"/>
    <w:basedOn w:val="4"/>
    <w:uiPriority w:val="0"/>
    <w:rPr>
      <w:rFonts w:hint="default" w:ascii="等线" w:hAnsi="等线" w:eastAsia="等线" w:cs="等线"/>
      <w:b/>
      <w:bCs/>
      <w:color w:val="FF0000"/>
      <w:sz w:val="28"/>
      <w:szCs w:val="28"/>
      <w:u w:val="none"/>
    </w:rPr>
  </w:style>
  <w:style w:type="character" w:customStyle="1" w:styleId="9">
    <w:name w:val="font81"/>
    <w:basedOn w:val="4"/>
    <w:uiPriority w:val="0"/>
    <w:rPr>
      <w:rFonts w:hint="default" w:ascii="等线" w:hAnsi="等线" w:eastAsia="等线" w:cs="等线"/>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655</Words>
  <Characters>669</Characters>
  <Lines>0</Lines>
  <Paragraphs>0</Paragraphs>
  <TotalTime>27</TotalTime>
  <ScaleCrop>false</ScaleCrop>
  <LinksUpToDate>false</LinksUpToDate>
  <CharactersWithSpaces>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2022-11-18T05:48:00Z</dcterms:created>
  <dc:creator>Administrator</dc:creator>
  <cp:lastModifiedBy>Administrator</cp:lastModifiedBy>
  <cp:lastPrinted>2024-01-23T10:56:00Z</cp:lastPrinted>
  <dcterms:modified xsi:type="dcterms:W3CDTF">2024-06-11T06:37:54Z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502C8A2EAEC14026941CD12FD9957A43_13</vt:lpwstr>
  </property>
</Properties>
</file>