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0"/>
          <w:szCs w:val="30"/>
        </w:rPr>
        <w:t>营运部发</w:t>
      </w:r>
      <w:r>
        <w:rPr>
          <w:rFonts w:hint="eastAsia" w:ascii="Arial" w:hAnsi="Arial" w:eastAsia="仿宋_GB2312" w:cs="Arial"/>
          <w:b/>
          <w:bCs/>
          <w:sz w:val="30"/>
          <w:szCs w:val="30"/>
          <w:lang w:val="en-US" w:eastAsia="zh-CN"/>
        </w:rPr>
        <w:t>(2024)115号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 xml:space="preserve">                       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签发人：</w:t>
      </w:r>
      <w:r>
        <w:rPr>
          <w:rFonts w:hint="eastAsia" w:ascii="宋体" w:hAnsi="宋体" w:cs="宋体"/>
          <w:b/>
          <w:bCs/>
          <w:sz w:val="30"/>
          <w:szCs w:val="30"/>
          <w:lang w:eastAsia="zh-CN"/>
        </w:rPr>
        <w:t>谭莉扬</w:t>
      </w:r>
      <w:r>
        <w:rPr>
          <w:rFonts w:hint="default" w:ascii="Arial" w:hAnsi="Arial" w:eastAsia="仿宋_GB2312" w:cs="Arial"/>
          <w:b/>
          <w:bCs/>
          <w:sz w:val="30"/>
          <w:szCs w:val="30"/>
        </w:rPr>
        <w:t xml:space="preserve"> </w:t>
      </w:r>
    </w:p>
    <w:p>
      <w:pPr>
        <w:numPr>
          <w:ilvl w:val="0"/>
          <w:numId w:val="0"/>
        </w:numPr>
        <w:ind w:firstLine="2249" w:firstLineChars="700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关于第一批低价格带品种的陈列调整通知</w:t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市场竞争日益激烈，各门店要切实做好对顾客热情、专业、快捷、暖心的服务，公司及时调整品种结构，增加低价格带品种参与市场竞争，现请各门店将附表中的低价格带品种调至所属货架类别的</w:t>
      </w: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  <w:lang w:val="en-US" w:eastAsia="zh-CN"/>
        </w:rPr>
        <w:t>第1层-第3层</w: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，做低价标识展示。</w:t>
      </w:r>
    </w:p>
    <w:p>
      <w:pPr>
        <w:numPr>
          <w:ilvl w:val="0"/>
          <w:numId w:val="1"/>
        </w:numPr>
        <w:ind w:left="640" w:leftChars="0" w:firstLine="0" w:firstLineChars="0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低价标识卡</w:t>
      </w:r>
    </w:p>
    <w:p>
      <w:pPr>
        <w:numPr>
          <w:ilvl w:val="0"/>
          <w:numId w:val="0"/>
        </w:numPr>
        <w:ind w:left="640" w:leftChars="0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3294380" cy="1642110"/>
            <wp:effectExtent l="0" t="0" r="1270" b="15240"/>
            <wp:docPr id="19" name="图片 19" descr="1531dc06fee1d75dc01618b8bdf0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31dc06fee1d75dc01618b8bdf0df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t xml:space="preserve"> 100张/门店，（分中心50张/门店）</w:t>
      </w:r>
    </w:p>
    <w:p>
      <w:pPr>
        <w:numPr>
          <w:ilvl w:val="0"/>
          <w:numId w:val="0"/>
        </w:numPr>
        <w:ind w:left="600" w:hanging="600" w:hangingChars="200"/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  </w:t>
      </w:r>
      <w: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  <w:t>门店要将白色格子用红笔反向涂，必须保证看到的价格数字就是会员特价数字</w:t>
      </w:r>
    </w:p>
    <w:p>
      <w:pPr>
        <w:numPr>
          <w:ilvl w:val="0"/>
          <w:numId w:val="0"/>
        </w:numPr>
        <w:ind w:left="600" w:hanging="723" w:hangingChars="200"/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  <w:t xml:space="preserve">     插卡内不能出现红白色以外的其他颜色。</w:t>
      </w:r>
    </w:p>
    <w:p>
      <w:pPr>
        <w:numPr>
          <w:ilvl w:val="0"/>
          <w:numId w:val="0"/>
        </w:numPr>
        <w:ind w:left="600" w:hanging="562" w:hangingChars="200"/>
        <w:rPr>
          <w:rFonts w:hint="eastAsia"/>
          <w:color w:val="FF0000"/>
          <w:sz w:val="30"/>
          <w:szCs w:val="30"/>
          <w:highlight w:val="none"/>
          <w:lang w:val="en-US" w:eastAsia="zh-CN"/>
        </w:rPr>
      </w:pPr>
      <w:r>
        <w:rPr>
          <w:b/>
          <w:bCs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3636010</wp:posOffset>
                </wp:positionH>
                <wp:positionV relativeFrom="paragraph">
                  <wp:posOffset>308610</wp:posOffset>
                </wp:positionV>
                <wp:extent cx="3225165" cy="2477770"/>
                <wp:effectExtent l="11430" t="15240" r="20955" b="2159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61435" y="203200"/>
                          <a:ext cx="3225165" cy="24777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6.3pt;margin-top:24.3pt;height:195.1pt;width:253.95pt;z-index:251660288;mso-width-relative:page;mso-height-relative:page;" filled="f" stroked="t" coordsize="21600,21600" o:gfxdata="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NAO6ldgAAAALAQAADwAAAAAAAAABACAAAAAiAAAAZHJzL2Rvd25yZXYueG1sUEsB&#10;AhQAFAAAAAgAh07iQMfSLVf1AQAAwwMAAA4AAAAAAAAAAQAgAAAAJwEAAGRycy9lMm9Eb2MueG1s&#10;UEsFBgAAAAAGAAYAWQEAAI4FAAAAAA==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3707130</wp:posOffset>
                </wp:positionH>
                <wp:positionV relativeFrom="paragraph">
                  <wp:posOffset>204470</wp:posOffset>
                </wp:positionV>
                <wp:extent cx="2931795" cy="2476500"/>
                <wp:effectExtent l="12065" t="14605" r="27940" b="2349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1795" cy="24765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91.9pt;margin-top:16.1pt;height:195pt;width:230.85pt;z-index:251661312;mso-width-relative:page;mso-height-relative:page;" filled="f" stroked="t" coordsize="21600,21600" o:gfxdata="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JzTEB9kAAAALAQAADwAAAAAAAAABACAAAAAiAAAAZHJzL2Rvd25yZXYueG1s&#10;UEsBAhQAFAAAAAgAh07iQDKirvP3AQAAwgMAAA4AAAAAAAAAAQAgAAAAKAEAAGRycy9lMm9Eb2Mu&#10;eG1sUEsFBgAAAAAGAAYAWQEAAJEFAAAAAA==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bCs/>
          <w:color w:val="FF0000"/>
          <w:sz w:val="30"/>
          <w:szCs w:val="30"/>
          <w:highlight w:val="none"/>
          <w:lang w:val="en-US" w:eastAsia="zh-CN"/>
        </w:rPr>
        <w:t xml:space="preserve"> </w:t>
      </w:r>
      <w:r>
        <w:rPr>
          <w:rFonts w:hint="default"/>
          <w:b/>
          <w:bCs/>
          <w:color w:val="FF0000"/>
          <w:sz w:val="30"/>
          <w:szCs w:val="30"/>
          <w:highlight w:val="none"/>
          <w:lang w:val="en-US" w:eastAsia="zh-CN"/>
        </w:rPr>
        <w:drawing>
          <wp:inline distT="0" distB="0" distL="114300" distR="114300">
            <wp:extent cx="1649730" cy="3128010"/>
            <wp:effectExtent l="0" t="0" r="15240" b="7620"/>
            <wp:docPr id="21" name="图片 21" descr="dd67d2012a4425a6e363eeff43d8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d67d2012a4425a6e363eeff43d84049"/>
                    <pic:cNvPicPr>
                      <a:picLocks noChangeAspect="1"/>
                    </pic:cNvPicPr>
                  </pic:nvPicPr>
                  <pic:blipFill>
                    <a:blip r:embed="rId5"/>
                    <a:srcRect l="18651" t="9144" r="25679" b="1170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4973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sz w:val="30"/>
          <w:szCs w:val="30"/>
          <w:highlight w:val="none"/>
          <w:lang w:val="en-US" w:eastAsia="zh-CN"/>
        </w:rPr>
        <w:t xml:space="preserve">     </w:t>
      </w:r>
      <w:r>
        <w:rPr>
          <w:rFonts w:hint="eastAsia"/>
          <w:color w:val="FF0000"/>
          <w:sz w:val="30"/>
          <w:szCs w:val="30"/>
          <w:highlight w:val="none"/>
          <w:lang w:val="en-US" w:eastAsia="zh-CN"/>
        </w:rPr>
        <w:drawing>
          <wp:inline distT="0" distB="0" distL="114300" distR="114300">
            <wp:extent cx="1685925" cy="2931795"/>
            <wp:effectExtent l="0" t="622935" r="0" b="0"/>
            <wp:docPr id="29" name="图片 29" descr="5e8945582e948e1d0fd7f9309fb33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e8945582e948e1d0fd7f9309fb338a2"/>
                    <pic:cNvPicPr>
                      <a:picLocks noChangeAspect="1"/>
                    </pic:cNvPicPr>
                  </pic:nvPicPr>
                  <pic:blipFill>
                    <a:blip r:embed="rId6"/>
                    <a:srcRect l="14643" t="6821" r="1389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8592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640" w:leftChars="0" w:firstLine="0" w:firstLineChars="0"/>
        <w:rPr>
          <w:rFonts w:hint="eastAsia"/>
          <w:color w:val="auto"/>
          <w:sz w:val="30"/>
          <w:szCs w:val="30"/>
          <w:highlight w:val="none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5881370</wp:posOffset>
                </wp:positionH>
                <wp:positionV relativeFrom="paragraph">
                  <wp:posOffset>313055</wp:posOffset>
                </wp:positionV>
                <wp:extent cx="960755" cy="877570"/>
                <wp:effectExtent l="19050" t="19050" r="29845" b="3683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755" cy="8775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3.1pt;margin-top:24.65pt;height:69.1pt;width:75.65pt;z-index:251662336;v-text-anchor:middle;mso-width-relative:page;mso-height-relative:page;" filled="f" stroked="t" coordsize="21600,21600" o:gfxdata="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DUdsj2wAAAAsBAAAPAAAAAAAAAAEAIAAAACIAAABkcnMvZG93&#10;bnJldi54bWxQSwECFAAUAAAACACHTuJA++UgFm8CAADMBAAADgAAAAAAAAABACAAAAAqAQAAZHJz&#10;L2Uyb0RvYy54bWxQSwUGAAAAAAYABgBZAQAACwYAAAAA&#10;">
                <v:fill on="f" focussize="0,0"/>
                <v:stroke weight="3pt" color="#E54C5E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color w:val="auto"/>
          <w:sz w:val="30"/>
          <w:szCs w:val="30"/>
          <w:highlight w:val="none"/>
          <w:lang w:val="en-US" w:eastAsia="zh-CN"/>
        </w:rPr>
        <w:t>具体陈列品种详见附件，请门店根据表中的货架位陈列对应品种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837045" cy="648335"/>
            <wp:effectExtent l="0" t="0" r="1905" b="1841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610485" cy="1762760"/>
            <wp:effectExtent l="0" t="0" r="18415" b="889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85957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00" w:firstLineChars="100"/>
        <w:rPr>
          <w:rFonts w:hint="eastAsia"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表中【会员价】：低价标识卡书写的金额</w:t>
      </w:r>
    </w:p>
    <w:p>
      <w:pPr>
        <w:numPr>
          <w:ilvl w:val="0"/>
          <w:numId w:val="0"/>
        </w:numPr>
        <w:ind w:firstLine="300" w:firstLineChars="100"/>
        <w:rPr>
          <w:rFonts w:hint="default"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表中【货架位置】：商品陈列的类别位置</w:t>
      </w:r>
    </w:p>
    <w:p>
      <w:pPr>
        <w:numPr>
          <w:ilvl w:val="0"/>
          <w:numId w:val="1"/>
        </w:numPr>
        <w:ind w:left="640" w:leftChars="0" w:firstLine="0" w:firstLineChars="0"/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t>商品陈列样图</w:t>
      </w:r>
    </w:p>
    <w:p>
      <w:pPr>
        <w:numPr>
          <w:ilvl w:val="0"/>
          <w:numId w:val="0"/>
        </w:numPr>
        <w:ind w:left="640" w:leftChars="0"/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t>陈列原则：</w:t>
      </w:r>
    </w:p>
    <w:p>
      <w:pPr>
        <w:numPr>
          <w:ilvl w:val="0"/>
          <w:numId w:val="0"/>
        </w:numPr>
        <w:ind w:left="640" w:leftChars="0"/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highlight w:val="none"/>
          <w:lang w:val="en-US" w:eastAsia="zh-CN"/>
        </w:rPr>
        <w:t>90/60公分的一组货架，第一至三层，每层低价品种表中目录不少于3个，并放置低价插卡，其余位置陈列营采及百大品种。</w:t>
      </w:r>
    </w:p>
    <w:p>
      <w:pPr>
        <w:numPr>
          <w:ilvl w:val="0"/>
          <w:numId w:val="0"/>
        </w:numPr>
        <w:ind w:firstLine="562" w:firstLineChars="200"/>
        <w:rPr>
          <w:rFonts w:hint="default" w:ascii="宋体" w:hAnsi="宋体" w:eastAsia="宋体" w:cs="宋体"/>
          <w:b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t>2.首层陈列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highlight w:val="none"/>
          <w:lang w:val="en-US" w:eastAsia="zh-CN"/>
        </w:rPr>
        <w:t>会员价10元以内的品种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  <w:highlight w:val="none"/>
          <w:lang w:val="en-US" w:eastAsia="zh-CN"/>
        </w:rPr>
        <w:t>的品种，第二层陈列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highlight w:val="none"/>
          <w:lang w:val="en-US" w:eastAsia="zh-CN"/>
        </w:rPr>
        <w:t>会员价20元以</w:t>
      </w:r>
    </w:p>
    <w:p>
      <w:pPr>
        <w:numPr>
          <w:ilvl w:val="0"/>
          <w:numId w:val="0"/>
        </w:numPr>
        <w:ind w:left="559" w:leftChars="266" w:firstLine="0" w:firstLineChars="0"/>
        <w:rPr>
          <w:rFonts w:hint="eastAsia" w:ascii="宋体" w:hAnsi="宋体" w:eastAsia="宋体" w:cs="宋体"/>
          <w:b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的品种，第三层陈列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highlight w:val="none"/>
          <w:lang w:val="en-US" w:eastAsia="zh-CN"/>
        </w:rPr>
        <w:t>会员价30元以内</w:t>
      </w:r>
      <w:r>
        <w:rPr>
          <w:rFonts w:hint="eastAsia" w:ascii="宋体" w:hAnsi="宋体" w:eastAsia="宋体" w:cs="宋体"/>
          <w:b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的品种，如果30元以内品种陈列不够di三层，用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highlight w:val="none"/>
          <w:lang w:val="en-US" w:eastAsia="zh-CN"/>
        </w:rPr>
        <w:t>高毛品种（60%以上）替补</w:t>
      </w:r>
      <w:r>
        <w:rPr>
          <w:rFonts w:hint="eastAsia" w:ascii="宋体" w:hAnsi="宋体" w:eastAsia="宋体" w:cs="宋体"/>
          <w:b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位置。</w:t>
      </w:r>
    </w:p>
    <w:p>
      <w:pPr>
        <w:numPr>
          <w:ilvl w:val="0"/>
          <w:numId w:val="0"/>
        </w:numPr>
        <w:ind w:firstLine="562" w:firstLineChars="200"/>
        <w:rPr>
          <w:rFonts w:hint="eastAsia" w:ascii="宋体" w:hAnsi="宋体" w:eastAsia="宋体" w:cs="宋体"/>
          <w:b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highlight w:val="none"/>
          <w:lang w:val="en-US" w:eastAsia="zh-CN"/>
        </w:rPr>
        <w:t>3.低价品种插卡陈列价签条内不得被价签遮挡</w:t>
      </w:r>
      <w:r>
        <w:rPr>
          <w:rFonts w:hint="eastAsia" w:ascii="宋体" w:hAnsi="宋体" w:eastAsia="宋体" w:cs="宋体"/>
          <w:b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，须保证整张插卡全部展示出来（如下图）</w:t>
      </w:r>
    </w:p>
    <w:p>
      <w:pPr>
        <w:numPr>
          <w:ilvl w:val="0"/>
          <w:numId w:val="0"/>
        </w:numPr>
        <w:ind w:firstLine="562" w:firstLineChars="200"/>
        <w:rPr>
          <w:rFonts w:hint="default" w:ascii="宋体" w:hAnsi="宋体" w:eastAsia="宋体" w:cs="宋体"/>
          <w:b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4.中岛是货架前三层，背架则是与视线齐平的三层货架。</w:t>
      </w:r>
    </w:p>
    <w:p>
      <w:pPr>
        <w:numPr>
          <w:ilvl w:val="0"/>
          <w:numId w:val="0"/>
        </w:numPr>
        <w:ind w:firstLine="562" w:firstLineChars="200"/>
        <w:rPr>
          <w:rFonts w:hint="default" w:ascii="宋体" w:hAnsi="宋体" w:eastAsia="宋体" w:cs="宋体"/>
          <w:b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5.</w:t>
      </w:r>
      <w:r>
        <w:rPr>
          <w:rFonts w:ascii="宋体" w:hAnsi="宋体" w:eastAsia="宋体" w:cs="宋体"/>
          <w:b/>
          <w:bCs/>
          <w:sz w:val="28"/>
          <w:szCs w:val="28"/>
        </w:rPr>
        <w:t>门店调整商品陈列的时候按照左高右低原则，商品摆放整齐，不要高矮不一</w:t>
      </w:r>
    </w:p>
    <w:p>
      <w:pPr>
        <w:numPr>
          <w:ilvl w:val="0"/>
          <w:numId w:val="0"/>
        </w:numPr>
        <w:ind w:firstLine="562" w:firstLineChars="200"/>
        <w:rPr>
          <w:rFonts w:hint="default" w:ascii="宋体" w:hAnsi="宋体" w:eastAsia="宋体" w:cs="宋体"/>
          <w:b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6.调整低价品种陈列的只有90家门店，具体详见附件门店清单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   Otc消化货架</w:t>
      </w:r>
    </w:p>
    <w:p>
      <w:pPr>
        <w:numPr>
          <w:ilvl w:val="0"/>
          <w:numId w:val="0"/>
        </w:numPr>
        <w:ind w:left="640" w:leftChars="0"/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707380" cy="2715260"/>
            <wp:effectExtent l="0" t="0" r="7620" b="8890"/>
            <wp:docPr id="28" name="图片 28" descr="d698f6573b3a27b7389e605997a3e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698f6573b3a27b7389e605997a3e957"/>
                    <pic:cNvPicPr>
                      <a:picLocks noChangeAspect="1"/>
                    </pic:cNvPicPr>
                  </pic:nvPicPr>
                  <pic:blipFill>
                    <a:blip r:embed="rId8"/>
                    <a:srcRect t="36532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t xml:space="preserve">   </w:t>
      </w:r>
    </w:p>
    <w:p>
      <w:pPr>
        <w:numPr>
          <w:ilvl w:val="0"/>
          <w:numId w:val="0"/>
        </w:numPr>
        <w:ind w:left="640" w:leftChars="0"/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t>Otc呼吸货架</w:t>
      </w:r>
    </w:p>
    <w:p>
      <w:pPr>
        <w:numPr>
          <w:ilvl w:val="0"/>
          <w:numId w:val="0"/>
        </w:numPr>
        <w:ind w:left="640" w:leftChars="0"/>
        <w:rPr>
          <w:rFonts w:hint="default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default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623560" cy="2696210"/>
            <wp:effectExtent l="0" t="0" r="15240" b="8890"/>
            <wp:docPr id="30" name="图片 30" descr="511bc1457ff23de644b4483f220633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11bc1457ff23de644b4483f2206330c"/>
                    <pic:cNvPicPr>
                      <a:picLocks noChangeAspect="1"/>
                    </pic:cNvPicPr>
                  </pic:nvPicPr>
                  <pic:blipFill>
                    <a:blip r:embed="rId9"/>
                    <a:srcRect t="36040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40" w:leftChars="0"/>
        <w:rPr>
          <w:rFonts w:hint="default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t>Otc外用类货架</w:t>
      </w:r>
    </w:p>
    <w:p>
      <w:pPr>
        <w:numPr>
          <w:ilvl w:val="0"/>
          <w:numId w:val="0"/>
        </w:numPr>
        <w:ind w:left="640" w:leftChars="0"/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4469130" cy="2750185"/>
            <wp:effectExtent l="0" t="0" r="0" b="0"/>
            <wp:docPr id="2" name="图片 2" descr="209cb840608de7d8b06953737769e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9cb840608de7d8b06953737769e017"/>
                    <pic:cNvPicPr>
                      <a:picLocks noChangeAspect="1"/>
                    </pic:cNvPicPr>
                  </pic:nvPicPr>
                  <pic:blipFill>
                    <a:blip r:embed="rId10"/>
                    <a:srcRect t="17958"/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t xml:space="preserve">    </w:t>
      </w:r>
    </w:p>
    <w:p>
      <w:pPr>
        <w:numPr>
          <w:ilvl w:val="0"/>
          <w:numId w:val="0"/>
        </w:numPr>
        <w:ind w:left="640" w:leftChars="0"/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t>Otc其他类货架</w:t>
      </w:r>
    </w:p>
    <w:p>
      <w:pPr>
        <w:numPr>
          <w:ilvl w:val="0"/>
          <w:numId w:val="0"/>
        </w:numPr>
        <w:ind w:left="640" w:leftChars="0"/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123815" cy="3025775"/>
            <wp:effectExtent l="0" t="0" r="635" b="3175"/>
            <wp:docPr id="33" name="图片 33" descr="lQDPKGap4q96rAHNA2rNBI6wt2az8vMfY9wGQjdbTG2LAA_1166_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lQDPKGap4q96rAHNA2rNBI6wt2az8vMfY9wGQjdbTG2LAA_1166_874"/>
                    <pic:cNvPicPr>
                      <a:picLocks noChangeAspect="1"/>
                    </pic:cNvPicPr>
                  </pic:nvPicPr>
                  <pic:blipFill>
                    <a:blip r:embed="rId11"/>
                    <a:srcRect t="21228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t xml:space="preserve">      </w:t>
      </w:r>
    </w:p>
    <w:p>
      <w:pPr>
        <w:numPr>
          <w:ilvl w:val="0"/>
          <w:numId w:val="0"/>
        </w:numPr>
        <w:ind w:left="640" w:leftChars="0"/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t>Otc维矿类货架</w:t>
      </w:r>
    </w:p>
    <w:p>
      <w:pPr>
        <w:numPr>
          <w:ilvl w:val="0"/>
          <w:numId w:val="0"/>
        </w:numPr>
        <w:ind w:left="640" w:leftChars="0"/>
        <w:rPr>
          <w:rFonts w:hint="default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608320" cy="2364105"/>
            <wp:effectExtent l="0" t="0" r="0" b="0"/>
            <wp:docPr id="36" name="图片 36" descr="0535ad4cfde66f615c657a70e8e51d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535ad4cfde66f615c657a70e8e51dbb"/>
                    <pic:cNvPicPr>
                      <a:picLocks noChangeAspect="1"/>
                    </pic:cNvPicPr>
                  </pic:nvPicPr>
                  <pic:blipFill>
                    <a:blip r:embed="rId12"/>
                    <a:srcRect l="4534" t="38469" r="2771" b="9432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40" w:leftChars="0"/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t>Otc妇科类货架</w:t>
      </w:r>
    </w:p>
    <w:p>
      <w:pPr>
        <w:numPr>
          <w:ilvl w:val="0"/>
          <w:numId w:val="0"/>
        </w:numPr>
        <w:ind w:left="640" w:leftChars="0"/>
        <w:rPr>
          <w:rFonts w:hint="default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646420" cy="2031365"/>
            <wp:effectExtent l="0" t="0" r="0" b="0"/>
            <wp:docPr id="37" name="图片 37" descr="lQDPKdwpEGnX3IHNA2rNBI6wKisBN-1eI_AGQjdYZaUYAA_1166_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lQDPKdwpEGnX3IHNA2rNBI6wKisBN-1eI_AGQjdYZaUYAA_1166_874"/>
                    <pic:cNvPicPr>
                      <a:picLocks noChangeAspect="1"/>
                    </pic:cNvPicPr>
                  </pic:nvPicPr>
                  <pic:blipFill>
                    <a:blip r:embed="rId13"/>
                    <a:srcRect t="48069" b="3931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t>四、检核</w:t>
      </w:r>
    </w:p>
    <w:p>
      <w:pPr>
        <w:numPr>
          <w:ilvl w:val="0"/>
          <w:numId w:val="0"/>
        </w:numPr>
        <w:spacing w:line="360" w:lineRule="auto"/>
        <w:ind w:leftChars="0"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2024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5月31日下午16点前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5月31日下午20点前</w:t>
      </w:r>
      <w:r>
        <w:rPr>
          <w:rFonts w:hint="eastAsia"/>
          <w:sz w:val="30"/>
          <w:szCs w:val="30"/>
          <w:lang w:val="en-US" w:eastAsia="zh-CN"/>
        </w:rPr>
        <w:t>在各片区核检，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30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5月31日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22点</w:t>
      </w:r>
      <w:r>
        <w:rPr>
          <w:rFonts w:hint="eastAsia"/>
          <w:sz w:val="30"/>
          <w:szCs w:val="30"/>
          <w:lang w:eastAsia="zh-CN"/>
        </w:rPr>
        <w:t>前在片区群检核。发现门店执行不到位，片区主管未检核的，片区主管上缴成长金</w:t>
      </w:r>
      <w:r>
        <w:rPr>
          <w:rFonts w:hint="eastAsia"/>
          <w:sz w:val="30"/>
          <w:szCs w:val="30"/>
          <w:lang w:val="en-US" w:eastAsia="zh-CN"/>
        </w:rPr>
        <w:t>10元，门上缴成长金30元.</w:t>
      </w:r>
    </w:p>
    <w:p>
      <w:pPr>
        <w:spacing w:line="360" w:lineRule="auto"/>
        <w:ind w:firstLine="480"/>
        <w:rPr>
          <w:rFonts w:hint="default"/>
          <w:color w:val="FF0000"/>
          <w:sz w:val="30"/>
          <w:szCs w:val="30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6月后勤同事会到店帮扶，检核门店的低价品种陈列情况，请大家按时准确完成。</w:t>
      </w:r>
    </w:p>
    <w:p>
      <w:pPr>
        <w:spacing w:line="360" w:lineRule="auto"/>
        <w:ind w:firstLine="480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720" w:firstLineChars="21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2024年5月29日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440" w:firstLineChars="170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sz w:val="30"/>
          <w:szCs w:val="30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4445" r="0" b="5080"/>
                <wp:wrapNone/>
                <wp:docPr id="20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59264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+ekwYfMBAADk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vCZJHFi68Z+fvv36&#10;+Pnuy4+7719ZnSUaAi4ocu228bTDsI2Z76GNNv+JCTsUWY9nWdUhMUGH87q+qus5Z+LeVz0khojp&#10;lfKWZaPhmCLork9r7xxdno+zIivsX2Oi0pR4n5CrGseGhl/NCzjQMLY0BFTHBiKEriu56I2WN9qY&#10;nIGx261NZHvIA1G+TJBw/wrLRTaA/RhXXOOo9ArkSydZOgZSytEL4bkFqyRnRtGDyhYBwiKBNpdE&#10;UmnjqIOs8ahqtnZeHovY5Zwuv/R4GtQ8XX/uS/bD41z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O/+ELSAAAAAwEAAA8AAAAAAAAAAQAgAAAAIgAAAGRycy9kb3ducmV2LnhtbFBLAQIUABQAAAAI&#10;AIdO4kD56TBh8wEAAOQDAAAOAAAAAAAAAAEAIAAAACE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>门店低价品种的陈列</w:t>
      </w:r>
      <w:r>
        <w:rPr>
          <w:rFonts w:hint="eastAsia" w:ascii="宋体" w:hAnsi="宋体" w:cs="宋体"/>
          <w:b w:val="0"/>
          <w:bCs w:val="0"/>
          <w:sz w:val="30"/>
          <w:szCs w:val="30"/>
          <w:u w:val="single"/>
          <w:lang w:val="en-US" w:eastAsia="zh-CN"/>
        </w:rPr>
        <w:t xml:space="preserve">                              通知     </w:t>
      </w:r>
    </w:p>
    <w:p>
      <w:pPr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拟稿</w:t>
      </w:r>
      <w:r>
        <w:rPr>
          <w:rFonts w:hint="eastAsia" w:ascii="仿宋" w:hAnsi="仿宋" w:eastAsia="仿宋" w:cs="仿宋"/>
          <w:sz w:val="30"/>
          <w:szCs w:val="30"/>
          <w:u w:val="single"/>
        </w:rPr>
        <w:t>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p>
      <w:pPr>
        <w:numPr>
          <w:ilvl w:val="0"/>
          <w:numId w:val="0"/>
        </w:numPr>
        <w:ind w:firstLine="320" w:firstLineChars="100"/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/>
          <w:lang w:val="en-US" w:eastAsia="zh-CN"/>
        </w:rPr>
      </w:pPr>
    </w:p>
    <w:sectPr>
      <w:pgSz w:w="11906" w:h="16838"/>
      <w:pgMar w:top="200" w:right="426" w:bottom="258" w:left="3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1C8039"/>
    <w:multiLevelType w:val="singleLevel"/>
    <w:tmpl w:val="AA1C8039"/>
    <w:lvl w:ilvl="0" w:tentative="0">
      <w:start w:val="1"/>
      <w:numFmt w:val="chineseCounting"/>
      <w:suff w:val="nothing"/>
      <w:lvlText w:val="%1、"/>
      <w:lvlJc w:val="left"/>
      <w:pPr>
        <w:ind w:left="640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79730213"/>
    <w:rsid w:val="008773B8"/>
    <w:rsid w:val="00956765"/>
    <w:rsid w:val="00FA19CE"/>
    <w:rsid w:val="032E37F4"/>
    <w:rsid w:val="08DC01D3"/>
    <w:rsid w:val="091D7672"/>
    <w:rsid w:val="09827FD4"/>
    <w:rsid w:val="0BD0505B"/>
    <w:rsid w:val="0F721D82"/>
    <w:rsid w:val="0FA727F6"/>
    <w:rsid w:val="10C45015"/>
    <w:rsid w:val="159E6AFD"/>
    <w:rsid w:val="16921551"/>
    <w:rsid w:val="19E5550A"/>
    <w:rsid w:val="1A9F3DA4"/>
    <w:rsid w:val="1AD20716"/>
    <w:rsid w:val="1B5043F1"/>
    <w:rsid w:val="1D9E7F80"/>
    <w:rsid w:val="1DB55626"/>
    <w:rsid w:val="1E830F66"/>
    <w:rsid w:val="1F071C53"/>
    <w:rsid w:val="1F7805E8"/>
    <w:rsid w:val="21254764"/>
    <w:rsid w:val="22471972"/>
    <w:rsid w:val="2343015D"/>
    <w:rsid w:val="2394413C"/>
    <w:rsid w:val="2BA70CA4"/>
    <w:rsid w:val="2E3F51C4"/>
    <w:rsid w:val="325C299E"/>
    <w:rsid w:val="32C054FD"/>
    <w:rsid w:val="32E25B6C"/>
    <w:rsid w:val="38F82AC4"/>
    <w:rsid w:val="399E09FB"/>
    <w:rsid w:val="3AD26C43"/>
    <w:rsid w:val="3BD56218"/>
    <w:rsid w:val="3DD12170"/>
    <w:rsid w:val="3F077381"/>
    <w:rsid w:val="3F29244B"/>
    <w:rsid w:val="42EE681F"/>
    <w:rsid w:val="46BB4427"/>
    <w:rsid w:val="4B5F7E5E"/>
    <w:rsid w:val="4CCA74C5"/>
    <w:rsid w:val="51C22291"/>
    <w:rsid w:val="5ADB651E"/>
    <w:rsid w:val="5D58337E"/>
    <w:rsid w:val="60DD5FF3"/>
    <w:rsid w:val="61D17E35"/>
    <w:rsid w:val="63313D9B"/>
    <w:rsid w:val="6BC73F7A"/>
    <w:rsid w:val="6D6013E4"/>
    <w:rsid w:val="6E8126B3"/>
    <w:rsid w:val="6FE16655"/>
    <w:rsid w:val="706E5805"/>
    <w:rsid w:val="71134C6B"/>
    <w:rsid w:val="76776A89"/>
    <w:rsid w:val="774F6DB9"/>
    <w:rsid w:val="79730213"/>
    <w:rsid w:val="7A765096"/>
    <w:rsid w:val="7C7D5FF1"/>
    <w:rsid w:val="7CB9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621</Words>
  <Characters>673</Characters>
  <Lines>0</Lines>
  <Paragraphs>0</Paragraphs>
  <TotalTime>138</TotalTime>
  <ScaleCrop>false</ScaleCrop>
  <LinksUpToDate>false</LinksUpToDate>
  <CharactersWithSpaces>859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2024-04-15T06:00:00Z</dcterms:created>
  <dc:creator>Administrator</dc:creator>
  <cp:lastModifiedBy>Administrator</cp:lastModifiedBy>
  <dcterms:modified xsi:type="dcterms:W3CDTF">2024-05-30T03:02:08Z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E99FE2ECEAB14E23A15825CE48438C53_13</vt:lpwstr>
  </property>
</Properties>
</file>