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24年</w:t>
      </w:r>
      <w:r>
        <w:rPr>
          <w:rFonts w:hint="eastAsia" w:ascii="Arial" w:hAnsi="Arial" w:eastAsia="仿宋_GB2312" w:cs="Arial"/>
          <w:b/>
          <w:bCs/>
          <w:sz w:val="32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</w:t>
      </w:r>
      <w:r>
        <w:rPr>
          <w:rFonts w:ascii="Arial" w:hAnsi="Arial" w:eastAsia="仿宋_GB2312" w:cs="Arial"/>
          <w:b/>
          <w:bCs/>
          <w:sz w:val="32"/>
        </w:rPr>
        <w:t>号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文</w:t>
      </w:r>
      <w:r>
        <w:rPr>
          <w:rFonts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</w:t>
      </w:r>
      <w:r>
        <w:rPr>
          <w:rFonts w:ascii="Arial" w:hAnsi="Arial" w:eastAsia="仿宋_GB2312" w:cs="Arial"/>
          <w:b/>
          <w:bCs/>
          <w:sz w:val="32"/>
        </w:rPr>
        <w:t>签发人：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关于2024年3月患教活动总结通报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2024年我们的重点将放在厂家患教上，充分运用厂家提供的现有资源做好会员回馈及服务，根据3月患教开展情况及患教中出现的问题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通报如下：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明细如下：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18"/>
        <w:gridCol w:w="1841"/>
        <w:gridCol w:w="1585"/>
        <w:gridCol w:w="159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1841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58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患教厂家</w:t>
            </w:r>
          </w:p>
        </w:tc>
        <w:tc>
          <w:tcPr>
            <w:tcW w:w="1593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患教人数</w:t>
            </w:r>
          </w:p>
        </w:tc>
        <w:tc>
          <w:tcPr>
            <w:tcW w:w="1594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检测人数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3月20日</w:t>
            </w: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724</w:t>
            </w:r>
          </w:p>
        </w:tc>
        <w:tc>
          <w:tcPr>
            <w:tcW w:w="1841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观音桥</w:t>
            </w:r>
          </w:p>
        </w:tc>
        <w:tc>
          <w:tcPr>
            <w:tcW w:w="158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泰阁</w:t>
            </w:r>
          </w:p>
        </w:tc>
        <w:tc>
          <w:tcPr>
            <w:tcW w:w="159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594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343</w:t>
            </w:r>
          </w:p>
        </w:tc>
        <w:tc>
          <w:tcPr>
            <w:tcW w:w="1841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光华店</w:t>
            </w:r>
          </w:p>
        </w:tc>
        <w:tc>
          <w:tcPr>
            <w:tcW w:w="1585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泰阁</w:t>
            </w:r>
          </w:p>
        </w:tc>
        <w:tc>
          <w:tcPr>
            <w:tcW w:w="159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94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3月30日</w:t>
            </w:r>
          </w:p>
        </w:tc>
        <w:tc>
          <w:tcPr>
            <w:tcW w:w="13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307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5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泰阁</w:t>
            </w:r>
          </w:p>
        </w:tc>
        <w:tc>
          <w:tcPr>
            <w:tcW w:w="15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3月20日</w:t>
            </w:r>
          </w:p>
        </w:tc>
        <w:tc>
          <w:tcPr>
            <w:tcW w:w="13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107658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万和北路店</w:t>
            </w:r>
          </w:p>
        </w:tc>
        <w:tc>
          <w:tcPr>
            <w:tcW w:w="15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辉瑞</w:t>
            </w:r>
          </w:p>
        </w:tc>
        <w:tc>
          <w:tcPr>
            <w:tcW w:w="15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5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3月31日</w:t>
            </w:r>
          </w:p>
        </w:tc>
        <w:tc>
          <w:tcPr>
            <w:tcW w:w="13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107658</w:t>
            </w:r>
          </w:p>
        </w:tc>
        <w:tc>
          <w:tcPr>
            <w:tcW w:w="18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万和北路店</w:t>
            </w:r>
          </w:p>
        </w:tc>
        <w:tc>
          <w:tcPr>
            <w:tcW w:w="15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泰阁</w:t>
            </w:r>
          </w:p>
        </w:tc>
        <w:tc>
          <w:tcPr>
            <w:tcW w:w="159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59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通报表扬及奖励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报表扬万和北路店和观音桥店，在3月患教活动中积极邀约会员，与厂家配合度高，执行力好，充分运用厂家资源，使当天患教活动取得很好的效果，顾客满意度高。分别奖励万和北路店和观音桥店店长各20积分，门店员工各15积分，加分明细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加分（单位：分）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724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观音桥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10930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袁咏梅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107658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万和北路店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7388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廖红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107658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万和北路店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14861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赖春梅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107658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万和北路店</w:t>
            </w:r>
          </w:p>
        </w:tc>
        <w:tc>
          <w:tcPr>
            <w:tcW w:w="2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4562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欧玲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1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3.患教批评：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15日科华北路店联合泰阁厂家开展患教活动，厂家当天早上到店后，发现现场没有患者及检测顾客，当天患教效果一般，没有达到活动预期，事后门店店长反馈患教前门店邀约人数大概在20人左右，当天实际到场人数只有几人，门店在患教前邀约人数不够，且患教前一天没有对患教报名顾客进行再次确认及邀约，导致活动当天效果不理想，特此通报批评，请其它门店引以为戒，避免出现同样的错误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患教前准备工作及要求：</w:t>
      </w:r>
    </w:p>
    <w:p>
      <w:pPr>
        <w:numPr>
          <w:ilvl w:val="0"/>
          <w:numId w:val="0"/>
        </w:numPr>
        <w:ind w:left="210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一、患教前准备：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1.提前7天准备患教物料：患教海报、横幅（如下图），检测签到表、登记表（见附表），患教检测桌椅（门店自行准备）、相关患教品种提前备货。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1504950" cy="2142490"/>
            <wp:effectExtent l="0" t="0" r="0" b="10160"/>
            <wp:docPr id="1" name="图片 1" descr="072cd9202d8a94a4ac090072b5bf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2cd9202d8a94a4ac090072b5bf5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3575685" cy="487680"/>
            <wp:effectExtent l="0" t="0" r="5715" b="7620"/>
            <wp:docPr id="2" name="图片 2" descr="横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横幅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2.会员邀约：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a.社群和朋友圈邀约(患教前3天每天发送至少1条）、现场邀约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打同类及门店忠实会员，每位店员至少25个电话/天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做患教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准备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门店店长积分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，片长1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邀约时说明具体时间，提示患者当天为检测数据准确性需空腹；活动前一天下午再次确认活动当天到场人数，并提醒患者次日到场时间及检测需空腹。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请店长安排销售能手跟踪专家/培训师在义诊后的处方建议，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不因忽视顾客而错过服务和销售机会！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三、患教当天及时把检测数据录入存健康系统，患教结束后提交患教总结，钉钉提交流程：工作台--OA审批--右上角搜索患教总结表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备注：患教照片包含：带横幅的门头照（含检测场景）、药师患教照片、患者咨询（或购药）照片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5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2024年3月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患教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总结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eastAsia="zh-CN"/>
        </w:rPr>
        <w:t>通报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</w:t>
      </w:r>
    </w:p>
    <w:p>
      <w:pPr>
        <w:pStyle w:val="5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5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周红蓉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1FE864DF"/>
    <w:rsid w:val="00251A15"/>
    <w:rsid w:val="09F54917"/>
    <w:rsid w:val="1FE864DF"/>
    <w:rsid w:val="238D6DE4"/>
    <w:rsid w:val="25A5657F"/>
    <w:rsid w:val="2848299E"/>
    <w:rsid w:val="2B986184"/>
    <w:rsid w:val="2F3B4EC5"/>
    <w:rsid w:val="331F7801"/>
    <w:rsid w:val="353FCA25"/>
    <w:rsid w:val="37D362D5"/>
    <w:rsid w:val="3BFD1077"/>
    <w:rsid w:val="3DA07301"/>
    <w:rsid w:val="55AC4AC3"/>
    <w:rsid w:val="5AA07902"/>
    <w:rsid w:val="5BFB631F"/>
    <w:rsid w:val="5FA6479E"/>
    <w:rsid w:val="60802A02"/>
    <w:rsid w:val="6C286663"/>
    <w:rsid w:val="73E43BE4"/>
    <w:rsid w:val="750E223B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931</Words>
  <Characters>1027</Characters>
  <Lines>0</Lines>
  <Paragraphs>0</Paragraphs>
  <TotalTime>20</TotalTime>
  <ScaleCrop>false</ScaleCrop>
  <LinksUpToDate>false</LinksUpToDate>
  <CharactersWithSpaces>1033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2022-06-22T00:26:00Z</dcterms:created>
  <dc:creator>兮兮儿</dc:creator>
  <cp:lastModifiedBy>周红蓉</cp:lastModifiedBy>
  <dcterms:modified xsi:type="dcterms:W3CDTF">2024-04-16T08:23:55Z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32C62F0DAD934F6C92DFD9D84B51F454_13</vt:lpwstr>
  </property>
</Properties>
</file>