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24）103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刘晓清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薇诺娜三八节预售门店PK方案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</w:t>
      </w:r>
      <w:r>
        <w:rPr>
          <w:rFonts w:hint="eastAsia" w:ascii="Arial" w:hAnsi="Arial" w:cs="Arial"/>
          <w:szCs w:val="21"/>
          <w:lang w:val="en-US" w:eastAsia="zh-CN"/>
        </w:rPr>
        <w:t>预售</w:t>
      </w:r>
      <w:r>
        <w:rPr>
          <w:rFonts w:ascii="Arial" w:hAnsi="Arial" w:cs="Arial"/>
          <w:szCs w:val="21"/>
        </w:rPr>
        <w:t>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2月1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 xml:space="preserve">7日 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36</w:t>
      </w:r>
      <w:r>
        <w:rPr>
          <w:rFonts w:ascii="Arial" w:hAnsi="Arial" w:cs="Arial"/>
          <w:szCs w:val="21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szCs w:val="21"/>
          <w:lang w:eastAsia="zh-CN"/>
        </w:rPr>
      </w:pPr>
      <w:r>
        <w:rPr>
          <w:rFonts w:hint="eastAsia" w:ascii="Arial" w:hAnsi="Arial" w:cs="Arial"/>
          <w:szCs w:val="21"/>
          <w:lang w:eastAsia="zh-CN"/>
        </w:rPr>
        <w:t>【</w:t>
      </w:r>
      <w:r>
        <w:rPr>
          <w:rFonts w:hint="eastAsia" w:ascii="Arial" w:hAnsi="Arial" w:cs="Arial"/>
          <w:szCs w:val="21"/>
          <w:lang w:val="en-US" w:eastAsia="zh-CN"/>
        </w:rPr>
        <w:t>下账时间</w:t>
      </w:r>
      <w:r>
        <w:rPr>
          <w:rFonts w:hint="eastAsia" w:ascii="Arial" w:hAnsi="Arial" w:cs="Arial"/>
          <w:szCs w:val="21"/>
          <w:lang w:eastAsia="zh-CN"/>
        </w:rPr>
        <w:t>】：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3月8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17日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超值回馈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买一送一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FF0000"/>
          <w:szCs w:val="21"/>
          <w:lang w:eastAsia="zh-CN"/>
        </w:rPr>
        <w:t>预售</w:t>
      </w:r>
      <w:r>
        <w:rPr>
          <w:rFonts w:hint="eastAsia" w:ascii="Arial" w:hAnsi="Arial" w:cs="Arial"/>
          <w:b/>
          <w:bCs/>
          <w:szCs w:val="21"/>
          <w:lang w:eastAsia="zh-CN"/>
        </w:rPr>
        <w:t>时间：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2024年2月1日—3月7日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门店及片区预售PK方式：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1、PK预售下账时间（3月8号）</w:t>
      </w:r>
      <w:r>
        <w:rPr>
          <w:rFonts w:hint="eastAsia"/>
          <w:b/>
          <w:bCs/>
          <w:color w:val="FF000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Chars="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lang w:val="en-US" w:eastAsia="zh-CN"/>
        </w:rPr>
        <w:t>2-3</w:t>
      </w:r>
      <w:r>
        <w:rPr>
          <w:rFonts w:hint="eastAsia"/>
          <w:b/>
          <w:bCs/>
          <w:color w:val="auto"/>
          <w:lang w:val="en-US" w:eastAsia="zh-CN"/>
        </w:rPr>
        <w:t>个门店为一组，</w:t>
      </w:r>
      <w:r>
        <w:rPr>
          <w:rFonts w:hint="eastAsia"/>
          <w:b/>
          <w:bCs/>
          <w:color w:val="2E33FA"/>
          <w:lang w:val="en-US" w:eastAsia="zh-CN"/>
        </w:rPr>
        <w:t>PK门店及投注金额见附表。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PK奖罚</w:t>
      </w:r>
      <w:r>
        <w:rPr>
          <w:rFonts w:hint="eastAsia"/>
          <w:b w:val="0"/>
          <w:bCs w:val="0"/>
          <w:lang w:val="en-US" w:eastAsia="zh-CN"/>
        </w:rPr>
        <w:t>当晚22:30在钉钉群里发放。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每组</w:t>
      </w:r>
      <w:r>
        <w:rPr>
          <w:rFonts w:hint="eastAsia"/>
          <w:b/>
          <w:bCs/>
          <w:color w:val="0000FF"/>
          <w:lang w:val="en-US" w:eastAsia="zh-CN"/>
        </w:rPr>
        <w:t>“预售销售完成率”排名第一</w:t>
      </w:r>
      <w:r>
        <w:rPr>
          <w:rFonts w:hint="eastAsia"/>
          <w:b w:val="0"/>
          <w:bCs w:val="0"/>
          <w:lang w:val="en-US" w:eastAsia="zh-CN"/>
        </w:rPr>
        <w:t>的门店，获得</w:t>
      </w:r>
      <w:r>
        <w:rPr>
          <w:rFonts w:hint="eastAsia"/>
          <w:b/>
          <w:bCs/>
          <w:lang w:val="en-US" w:eastAsia="zh-CN"/>
        </w:rPr>
        <w:t>对方PK奖励</w:t>
      </w:r>
      <w:r>
        <w:rPr>
          <w:rFonts w:hint="eastAsia"/>
          <w:b w:val="0"/>
          <w:bCs w:val="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若同组门店</w:t>
      </w:r>
      <w:r>
        <w:rPr>
          <w:rFonts w:hint="eastAsia"/>
          <w:b/>
          <w:bCs/>
          <w:lang w:val="en-US" w:eastAsia="zh-CN"/>
        </w:rPr>
        <w:t>均达到预售</w:t>
      </w:r>
      <w:r>
        <w:rPr>
          <w:rFonts w:hint="eastAsia"/>
          <w:b w:val="0"/>
          <w:bCs w:val="0"/>
          <w:lang w:val="en-US" w:eastAsia="zh-CN"/>
        </w:rPr>
        <w:t>销售目标，</w:t>
      </w:r>
      <w:r>
        <w:rPr>
          <w:rFonts w:hint="eastAsia"/>
          <w:b/>
          <w:bCs/>
          <w:color w:val="0000FF"/>
          <w:lang w:val="en-US" w:eastAsia="zh-CN"/>
        </w:rPr>
        <w:t>完成率高</w:t>
      </w:r>
      <w:r>
        <w:rPr>
          <w:rFonts w:hint="eastAsia"/>
          <w:b w:val="0"/>
          <w:bCs w:val="0"/>
          <w:lang w:val="en-US" w:eastAsia="zh-CN"/>
        </w:rPr>
        <w:t>的门店胜出，获得</w:t>
      </w:r>
      <w:r>
        <w:rPr>
          <w:rFonts w:hint="eastAsia"/>
          <w:b/>
          <w:bCs/>
          <w:lang w:val="en-US" w:eastAsia="zh-CN"/>
        </w:rPr>
        <w:t>公司投入对等PK</w:t>
      </w:r>
      <w:r>
        <w:rPr>
          <w:rFonts w:hint="eastAsia"/>
          <w:b w:val="0"/>
          <w:bCs w:val="0"/>
          <w:lang w:val="en-US" w:eastAsia="zh-CN"/>
        </w:rPr>
        <w:t>奖励；另2个门店不奖不罚。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若同组的门店</w:t>
      </w:r>
      <w:r>
        <w:rPr>
          <w:rFonts w:hint="eastAsia"/>
          <w:b/>
          <w:bCs/>
          <w:lang w:val="en-US" w:eastAsia="zh-CN"/>
        </w:rPr>
        <w:t>均未完成预售</w:t>
      </w:r>
      <w:r>
        <w:rPr>
          <w:rFonts w:hint="eastAsia"/>
          <w:b w:val="0"/>
          <w:bCs w:val="0"/>
          <w:lang w:val="en-US" w:eastAsia="zh-CN"/>
        </w:rPr>
        <w:t>销售目标，</w:t>
      </w:r>
      <w:r>
        <w:rPr>
          <w:rFonts w:hint="eastAsia"/>
          <w:b/>
          <w:bCs/>
          <w:lang w:val="en-US" w:eastAsia="zh-CN"/>
        </w:rPr>
        <w:t>2个门店的投注金全部归公司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firstLine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完成当月薇诺娜任务的门店，预售PK金全额退回门店。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color w:val="0000FF"/>
          <w:lang w:val="en-US" w:eastAsia="zh-CN"/>
        </w:rPr>
        <w:t xml:space="preserve"> 注：（1）请片区主管于2月20日收齐本片区PK金，钉钉转入营运部王四维，每晚发放PK奖励。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片区PK：</w:t>
      </w:r>
      <w:r>
        <w:rPr>
          <w:rFonts w:hint="eastAsia"/>
          <w:b/>
          <w:bCs/>
          <w:color w:val="0000FF"/>
          <w:lang w:val="en-US" w:eastAsia="zh-CN"/>
        </w:rPr>
        <w:t>2个片区一组，投入对应PK金，PK方式与门店一致。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Style w:val="6"/>
          <w:rFonts w:hint="default" w:ascii="宋体" w:hAnsi="宋体" w:eastAsia="宋体" w:cs="宋体"/>
          <w:b/>
          <w:bCs/>
          <w:color w:val="auto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color w:val="auto"/>
          <w:lang w:val="en-US" w:eastAsia="zh-CN" w:bidi="ar"/>
        </w:rPr>
        <w:t>奖励情况：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Style w:val="6"/>
          <w:rFonts w:hint="default" w:ascii="宋体" w:hAnsi="宋体" w:eastAsia="宋体" w:cs="宋体"/>
          <w:b/>
          <w:bCs/>
          <w:color w:val="FF0000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color w:val="FF0000"/>
          <w:lang w:val="en-US" w:eastAsia="zh-CN" w:bidi="ar"/>
        </w:rPr>
        <w:t>1、3.8-3.17 晒单奖励：</w:t>
      </w:r>
    </w:p>
    <w:tbl>
      <w:tblPr>
        <w:tblStyle w:val="2"/>
        <w:tblW w:w="8987" w:type="dxa"/>
        <w:tblInd w:w="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760"/>
        <w:gridCol w:w="1182"/>
        <w:gridCol w:w="960"/>
        <w:gridCol w:w="1248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编码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品种</w:t>
            </w:r>
          </w:p>
        </w:tc>
        <w:tc>
          <w:tcPr>
            <w:tcW w:w="1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零售价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b/>
                <w:bCs/>
                <w:color w:val="FF0000"/>
                <w:sz w:val="21"/>
                <w:szCs w:val="21"/>
                <w:lang w:val="en-US" w:eastAsia="zh-CN" w:bidi="ar"/>
              </w:rPr>
              <w:t>晒单</w:t>
            </w:r>
            <w:r>
              <w:rPr>
                <w:rStyle w:val="8"/>
                <w:b/>
                <w:bCs/>
                <w:color w:val="FF0000"/>
                <w:sz w:val="21"/>
                <w:szCs w:val="21"/>
                <w:lang w:val="en-US" w:eastAsia="zh-CN" w:bidi="ar"/>
              </w:rPr>
              <w:t>奖励(元 )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245065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25g医用修复敷料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261525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30ml医用修复敷料（精华）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150090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薇诺娜舒敏保湿特护霜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50g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244928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80g医用修复敷料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门店达成奖励，可额外获得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5元/盒奖励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2503392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柔润水乳CP套盒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120ml+50g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2503391</w:t>
            </w:r>
          </w:p>
        </w:tc>
        <w:tc>
          <w:tcPr>
            <w:tcW w:w="2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198清透防晒套盒</w:t>
            </w:r>
          </w:p>
        </w:tc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50g+2*15g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C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宋体" w:hAnsi="宋体" w:eastAsia="宋体" w:cs="宋体"/>
          <w:b/>
          <w:bCs/>
          <w:color w:val="FF0000"/>
          <w:lang w:val="en-US" w:eastAsia="zh-CN" w:bidi="ar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2、3月1日—3月31日 门店达标奖励：</w:t>
      </w:r>
    </w:p>
    <w:tbl>
      <w:tblPr>
        <w:tblStyle w:val="3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门店奖励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2万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2000元产品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1万</w:t>
            </w: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1000元产品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单店销售</w:t>
            </w: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0.5万元</w:t>
            </w:r>
          </w:p>
        </w:tc>
        <w:tc>
          <w:tcPr>
            <w:tcW w:w="25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Cs w:val="21"/>
                <w:vertAlign w:val="baseline"/>
                <w:lang w:val="en-US" w:eastAsia="zh-CN"/>
              </w:rPr>
              <w:t>600元产品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  <w:t>片长达标奖励：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  <w:t>pk任务目标：（按预售金额进行）</w:t>
      </w:r>
    </w:p>
    <w:tbl>
      <w:tblPr>
        <w:tblStyle w:val="2"/>
        <w:tblpPr w:leftFromText="180" w:rightFromText="180" w:vertAnchor="text" w:horzAnchor="page" w:tblpX="1320" w:tblpY="306"/>
        <w:tblOverlap w:val="never"/>
        <w:tblW w:w="9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99"/>
        <w:gridCol w:w="1244"/>
        <w:gridCol w:w="1005"/>
        <w:gridCol w:w="810"/>
        <w:gridCol w:w="960"/>
        <w:gridCol w:w="1185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三八节薇诺娜片区pk目标及任务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片区名称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>门店数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预售任务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月度任务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分组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片长投入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门店投入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eastAsia="宋体"/>
                <w:sz w:val="18"/>
                <w:szCs w:val="18"/>
                <w:lang w:val="en-US" w:eastAsia="zh-CN" w:bidi="ar"/>
              </w:rPr>
              <w:t>PK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规则（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按预售金额进行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PK金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pk金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170499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（1）每组片区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1档销售完成率排名第一，获得同组未完成1档销售片区投入的PK奖励。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205005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（2）同组片区均达成1档销售，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退回片区PK金，片区销售完成率第一名PK奖励由公司支出同等金额。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253365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（3）同组片区均未达到1档销售 ， 投入PK金归公司。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240737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50639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59968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877916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1311233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1"/>
          <w:szCs w:val="21"/>
          <w:lang w:val="en-US" w:eastAsia="zh-CN"/>
        </w:rPr>
        <w:t>月度任务目标：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完成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月度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任务的片区经理奖励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  <w:t>500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元现金+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  <w:t>10</w:t>
      </w:r>
      <w:r>
        <w:rPr>
          <w:rFonts w:ascii="宋体" w:hAnsi="宋体" w:eastAsia="宋体"/>
          <w:b/>
          <w:bCs/>
          <w:color w:val="FF0000"/>
          <w:sz w:val="21"/>
          <w:szCs w:val="21"/>
        </w:rPr>
        <w:t>00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元产品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）月度任务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  <w:t>同比增长率最高的片区经理奖励1000元产品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。</w:t>
      </w:r>
    </w:p>
    <w:p>
      <w:pPr>
        <w:pStyle w:val="5"/>
        <w:ind w:left="0" w:leftChars="0" w:firstLine="0" w:firstLineChars="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4、公司达标奖励：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整月完成任务1</w:t>
      </w:r>
      <w:r>
        <w:rPr>
          <w:rFonts w:ascii="宋体" w:hAnsi="宋体" w:eastAsia="宋体"/>
          <w:b/>
          <w:bCs/>
          <w:color w:val="FF0000"/>
          <w:sz w:val="21"/>
          <w:szCs w:val="21"/>
        </w:rPr>
        <w:t>00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万，返利零售额1</w:t>
      </w:r>
      <w:r>
        <w:rPr>
          <w:rFonts w:ascii="宋体" w:hAnsi="宋体" w:eastAsia="宋体"/>
          <w:b/>
          <w:bCs/>
          <w:color w:val="FF0000"/>
          <w:sz w:val="21"/>
          <w:szCs w:val="21"/>
        </w:rPr>
        <w:t>%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（对公支付）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完成</w:t>
      </w:r>
      <w:r>
        <w:rPr>
          <w:rFonts w:ascii="宋体" w:hAnsi="宋体" w:eastAsia="宋体"/>
          <w:b/>
          <w:bCs/>
          <w:color w:val="FF0000"/>
          <w:sz w:val="21"/>
          <w:szCs w:val="21"/>
        </w:rPr>
        <w:t>80%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以上，奖励实际零售额0</w:t>
      </w:r>
      <w:r>
        <w:rPr>
          <w:rFonts w:ascii="宋体" w:hAnsi="宋体" w:eastAsia="宋体"/>
          <w:b/>
          <w:bCs/>
          <w:color w:val="FF0000"/>
          <w:sz w:val="21"/>
          <w:szCs w:val="21"/>
        </w:rPr>
        <w:t>.8%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四</w:t>
      </w:r>
      <w:r>
        <w:rPr>
          <w:rFonts w:hint="eastAsia" w:ascii="Arial" w:hAnsi="Arial" w:cs="Arial"/>
          <w:b/>
          <w:bCs/>
          <w:szCs w:val="21"/>
          <w:lang w:eastAsia="zh-CN"/>
        </w:rPr>
        <w:t>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薇诺娜</w:t>
      </w:r>
      <w:r>
        <w:rPr>
          <w:rFonts w:hint="eastAsia"/>
          <w:b/>
          <w:bCs/>
          <w:lang w:val="en-US" w:eastAsia="zh-CN"/>
        </w:rPr>
        <w:t>指定正价</w:t>
      </w:r>
      <w:r>
        <w:rPr>
          <w:rFonts w:hint="eastAsia"/>
          <w:b/>
          <w:bCs/>
        </w:rPr>
        <w:t>产品</w:t>
      </w:r>
      <w:r>
        <w:rPr>
          <w:rFonts w:hint="eastAsia"/>
          <w:b/>
          <w:bCs/>
          <w:color w:val="FF0000"/>
          <w:lang w:eastAsia="zh-CN"/>
        </w:rPr>
        <w:t>“</w:t>
      </w:r>
      <w:r>
        <w:rPr>
          <w:rFonts w:hint="eastAsia"/>
          <w:b/>
          <w:bCs/>
          <w:color w:val="FF0000"/>
        </w:rPr>
        <w:t>买一送一</w:t>
      </w:r>
      <w:r>
        <w:rPr>
          <w:rFonts w:hint="eastAsia"/>
          <w:b/>
          <w:bCs/>
          <w:color w:val="FF0000"/>
          <w:lang w:eastAsia="zh-CN"/>
        </w:rPr>
        <w:t>（原品）”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0000FF"/>
          <w:lang w:eastAsia="zh-CN"/>
        </w:rPr>
        <w:t>品种清单</w:t>
      </w:r>
      <w:r>
        <w:rPr>
          <w:rFonts w:hint="eastAsia"/>
          <w:b/>
          <w:bCs/>
          <w:lang w:eastAsia="zh-CN"/>
        </w:rPr>
        <w:t>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爆量单品</w:t>
      </w:r>
      <w:r>
        <w:rPr>
          <w:rFonts w:hint="eastAsia"/>
          <w:b/>
          <w:bCs/>
          <w:color w:val="FF0000"/>
          <w:lang w:val="en-US" w:eastAsia="zh-CN"/>
        </w:rPr>
        <w:t>（一年仅一次）</w:t>
      </w:r>
      <w:r>
        <w:rPr>
          <w:rFonts w:hint="eastAsia"/>
          <w:b/>
          <w:bCs/>
          <w:lang w:val="en-US" w:eastAsia="zh-CN"/>
        </w:rPr>
        <w:t>：</w:t>
      </w:r>
    </w:p>
    <w:tbl>
      <w:tblPr>
        <w:tblStyle w:val="3"/>
        <w:tblW w:w="895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096"/>
        <w:gridCol w:w="924"/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货品ID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货品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214776 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50g屏障特护霜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买1大送15g小防晒*2（赠品ID：9918132）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150090 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50g舒敏保湿特护霜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买1大送15g小防晒*2（赠品ID：9918132）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2503391 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198防晒礼盒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50g清透防晒乳*1+15g清透防晒乳*2支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2503392 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198柔润水乳礼盒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120ml柔润保湿柔肤水+50g柔润保湿乳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2503390 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298安肤精华礼盒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30ml安肤保湿修护精华液*2瓶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四、操作方式：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 1、门店每日在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英克系统“20230605”里做好预售登记（不得修改、删除）。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1"/>
          <w:szCs w:val="21"/>
          <w:lang w:val="en-US" w:eastAsia="zh-CN"/>
        </w:rPr>
        <w:t xml:space="preserve"> 2、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预售下账时间：3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月8日当日须将预售销售全部下账完毕，门店下账金额须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大于</w:t>
      </w: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预售上报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金额。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default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3、会员回访：在英克系统中查询及标记已回访情况。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五、宣传物料：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门店手写POP宣传，待厂家物料到后再更换。2月9日张贴在橱窗显眼处，发照片到各片钉钉群检核，片长检核通报。未执行门店上交20元成长金。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朋友圈、企业微信宣传，每周不少于2次，全员转发。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各门店每日预售金额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不低于A类400元、B类200元、C类100元。重点单品任务。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各片长每日上报“薇诺娜预售金额”，每晚22：30前上报营运部钉钉群。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预售金额须在3月8日当日下账，如未下账，按差额上交成长金。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预售期间，各片区每日任务未达标，上交成长金10元/天。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人人宣传、亲朋好友均可参与。</w:t>
      </w:r>
    </w:p>
    <w:p>
      <w:pPr>
        <w:spacing w:line="300" w:lineRule="auto"/>
        <w:rPr>
          <w:rFonts w:hint="default" w:ascii="宋体" w:hAnsi="宋体" w:cs="宋体" w:eastAsiaTheme="min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薇诺娜    三八节    预售     活动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6DE4D"/>
    <w:multiLevelType w:val="singleLevel"/>
    <w:tmpl w:val="EB26DE4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4EBED54"/>
    <w:multiLevelType w:val="singleLevel"/>
    <w:tmpl w:val="14EBED5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B73F9A"/>
    <w:multiLevelType w:val="singleLevel"/>
    <w:tmpl w:val="15B73F9A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3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abstractNum w:abstractNumId="4">
    <w:nsid w:val="3903F360"/>
    <w:multiLevelType w:val="singleLevel"/>
    <w:tmpl w:val="3903F360"/>
    <w:lvl w:ilvl="0" w:tentative="0">
      <w:start w:val="2"/>
      <w:numFmt w:val="decimal"/>
      <w:suff w:val="nothing"/>
      <w:lvlText w:val="（%1）"/>
      <w:lvlJc w:val="left"/>
      <w:pPr>
        <w:ind w:left="525" w:leftChars="0" w:firstLine="0" w:firstLineChars="0"/>
      </w:pPr>
    </w:lvl>
  </w:abstractNum>
  <w:abstractNum w:abstractNumId="5">
    <w:nsid w:val="41E09458"/>
    <w:multiLevelType w:val="singleLevel"/>
    <w:tmpl w:val="41E09458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1508D88"/>
    <w:multiLevelType w:val="singleLevel"/>
    <w:tmpl w:val="51508D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009075B"/>
    <w:rsid w:val="006275A1"/>
    <w:rsid w:val="00D26D9F"/>
    <w:rsid w:val="00F74A57"/>
    <w:rsid w:val="01537CD6"/>
    <w:rsid w:val="017B2F92"/>
    <w:rsid w:val="01AC75F0"/>
    <w:rsid w:val="020C454A"/>
    <w:rsid w:val="02421D02"/>
    <w:rsid w:val="024E06A7"/>
    <w:rsid w:val="02865B55"/>
    <w:rsid w:val="02B76E9B"/>
    <w:rsid w:val="049D76C3"/>
    <w:rsid w:val="04A3117E"/>
    <w:rsid w:val="04DF7CDC"/>
    <w:rsid w:val="04FC2B35"/>
    <w:rsid w:val="058A5E9A"/>
    <w:rsid w:val="05D62E8D"/>
    <w:rsid w:val="06035C4C"/>
    <w:rsid w:val="064B322E"/>
    <w:rsid w:val="066F61AA"/>
    <w:rsid w:val="06C93B4D"/>
    <w:rsid w:val="06E151FA"/>
    <w:rsid w:val="073562D9"/>
    <w:rsid w:val="07770A63"/>
    <w:rsid w:val="07A56FBB"/>
    <w:rsid w:val="07CD206E"/>
    <w:rsid w:val="08002443"/>
    <w:rsid w:val="08670714"/>
    <w:rsid w:val="08D00067"/>
    <w:rsid w:val="092465BF"/>
    <w:rsid w:val="0963712E"/>
    <w:rsid w:val="09F95C2B"/>
    <w:rsid w:val="0ADE211A"/>
    <w:rsid w:val="0AE61DC4"/>
    <w:rsid w:val="0B314F08"/>
    <w:rsid w:val="0C994C14"/>
    <w:rsid w:val="0CD969E6"/>
    <w:rsid w:val="0D42705A"/>
    <w:rsid w:val="0D5513C1"/>
    <w:rsid w:val="0D5650D9"/>
    <w:rsid w:val="0D814026"/>
    <w:rsid w:val="0E2F6DD1"/>
    <w:rsid w:val="0E975183"/>
    <w:rsid w:val="0EDE03E3"/>
    <w:rsid w:val="0F506D45"/>
    <w:rsid w:val="0F933BF6"/>
    <w:rsid w:val="0FA7589A"/>
    <w:rsid w:val="0FC10AC9"/>
    <w:rsid w:val="0FCE72CB"/>
    <w:rsid w:val="0FEF1D09"/>
    <w:rsid w:val="106317C1"/>
    <w:rsid w:val="10A8296D"/>
    <w:rsid w:val="10CD1330"/>
    <w:rsid w:val="10D40911"/>
    <w:rsid w:val="10DA28B3"/>
    <w:rsid w:val="11032FA4"/>
    <w:rsid w:val="112C24FB"/>
    <w:rsid w:val="1170090A"/>
    <w:rsid w:val="118934A9"/>
    <w:rsid w:val="11A81D0B"/>
    <w:rsid w:val="11FF376C"/>
    <w:rsid w:val="120174E4"/>
    <w:rsid w:val="12211934"/>
    <w:rsid w:val="129717D7"/>
    <w:rsid w:val="12E122A3"/>
    <w:rsid w:val="12EB4882"/>
    <w:rsid w:val="132F20DC"/>
    <w:rsid w:val="133B4C77"/>
    <w:rsid w:val="13863895"/>
    <w:rsid w:val="13BB36C2"/>
    <w:rsid w:val="13D053C0"/>
    <w:rsid w:val="13F310AE"/>
    <w:rsid w:val="14110B00"/>
    <w:rsid w:val="14572227"/>
    <w:rsid w:val="145F29C6"/>
    <w:rsid w:val="14A405FA"/>
    <w:rsid w:val="14C73B73"/>
    <w:rsid w:val="14DE1D5E"/>
    <w:rsid w:val="14EA24B1"/>
    <w:rsid w:val="14F41582"/>
    <w:rsid w:val="155D7127"/>
    <w:rsid w:val="15891F0D"/>
    <w:rsid w:val="15E2587E"/>
    <w:rsid w:val="15FA2BC8"/>
    <w:rsid w:val="160B0DD7"/>
    <w:rsid w:val="16D276A1"/>
    <w:rsid w:val="179F4FAA"/>
    <w:rsid w:val="17BE19D3"/>
    <w:rsid w:val="18933815"/>
    <w:rsid w:val="18EB67F8"/>
    <w:rsid w:val="19017DC9"/>
    <w:rsid w:val="19110D5A"/>
    <w:rsid w:val="19596D8C"/>
    <w:rsid w:val="19EA4D01"/>
    <w:rsid w:val="1ABD41C4"/>
    <w:rsid w:val="1ACA539B"/>
    <w:rsid w:val="1AD5150D"/>
    <w:rsid w:val="1AE32C7D"/>
    <w:rsid w:val="1AE835B9"/>
    <w:rsid w:val="1AFF658A"/>
    <w:rsid w:val="1BAA299A"/>
    <w:rsid w:val="1BD650BE"/>
    <w:rsid w:val="1C185B56"/>
    <w:rsid w:val="1C526A8D"/>
    <w:rsid w:val="1C770093"/>
    <w:rsid w:val="1C7A5F13"/>
    <w:rsid w:val="1C8431EB"/>
    <w:rsid w:val="1E195BB5"/>
    <w:rsid w:val="1E214A6A"/>
    <w:rsid w:val="1E4116A8"/>
    <w:rsid w:val="1E6F43C9"/>
    <w:rsid w:val="1E7F010E"/>
    <w:rsid w:val="1EF5217E"/>
    <w:rsid w:val="1F00735C"/>
    <w:rsid w:val="1F120F82"/>
    <w:rsid w:val="1F6B0692"/>
    <w:rsid w:val="1FD45F41"/>
    <w:rsid w:val="20803CC9"/>
    <w:rsid w:val="20994D8B"/>
    <w:rsid w:val="21AF0D0A"/>
    <w:rsid w:val="220646A2"/>
    <w:rsid w:val="221C2118"/>
    <w:rsid w:val="223B6555"/>
    <w:rsid w:val="224F1BA5"/>
    <w:rsid w:val="22540F9F"/>
    <w:rsid w:val="22C213CF"/>
    <w:rsid w:val="22DF4D9D"/>
    <w:rsid w:val="234822FE"/>
    <w:rsid w:val="23E97DD8"/>
    <w:rsid w:val="23F5677C"/>
    <w:rsid w:val="24247EA2"/>
    <w:rsid w:val="2435301D"/>
    <w:rsid w:val="247B3126"/>
    <w:rsid w:val="24A563F4"/>
    <w:rsid w:val="24E707BB"/>
    <w:rsid w:val="250C6474"/>
    <w:rsid w:val="25AF2942"/>
    <w:rsid w:val="273B196C"/>
    <w:rsid w:val="275145AC"/>
    <w:rsid w:val="27581D81"/>
    <w:rsid w:val="2769195B"/>
    <w:rsid w:val="28716FAE"/>
    <w:rsid w:val="28CA01D8"/>
    <w:rsid w:val="29356ACE"/>
    <w:rsid w:val="293D309F"/>
    <w:rsid w:val="29496228"/>
    <w:rsid w:val="29523721"/>
    <w:rsid w:val="298E56A9"/>
    <w:rsid w:val="2A64465C"/>
    <w:rsid w:val="2A895E70"/>
    <w:rsid w:val="2A8B71DD"/>
    <w:rsid w:val="2AAE58D7"/>
    <w:rsid w:val="2AC1560A"/>
    <w:rsid w:val="2AFA113A"/>
    <w:rsid w:val="2B6B634D"/>
    <w:rsid w:val="2BB46C5D"/>
    <w:rsid w:val="2C0C0B07"/>
    <w:rsid w:val="2C5D75B5"/>
    <w:rsid w:val="2C931228"/>
    <w:rsid w:val="2D145EC5"/>
    <w:rsid w:val="2E586286"/>
    <w:rsid w:val="2EA15E5D"/>
    <w:rsid w:val="2EE30245"/>
    <w:rsid w:val="2EE95130"/>
    <w:rsid w:val="2F135D9C"/>
    <w:rsid w:val="2F370591"/>
    <w:rsid w:val="2F3A3EF1"/>
    <w:rsid w:val="2F5010AD"/>
    <w:rsid w:val="2F6F1AD9"/>
    <w:rsid w:val="2F7C41F6"/>
    <w:rsid w:val="2F934DFC"/>
    <w:rsid w:val="30432A96"/>
    <w:rsid w:val="309013EB"/>
    <w:rsid w:val="3139239E"/>
    <w:rsid w:val="314174A5"/>
    <w:rsid w:val="31E969EE"/>
    <w:rsid w:val="321253A2"/>
    <w:rsid w:val="32B4641F"/>
    <w:rsid w:val="32E7407C"/>
    <w:rsid w:val="32FD7DAC"/>
    <w:rsid w:val="33451189"/>
    <w:rsid w:val="33460DA3"/>
    <w:rsid w:val="337551E4"/>
    <w:rsid w:val="33A65CE5"/>
    <w:rsid w:val="345E036E"/>
    <w:rsid w:val="34717039"/>
    <w:rsid w:val="347C0B7A"/>
    <w:rsid w:val="348F0812"/>
    <w:rsid w:val="34D04B91"/>
    <w:rsid w:val="3575596F"/>
    <w:rsid w:val="35DA6859"/>
    <w:rsid w:val="36681030"/>
    <w:rsid w:val="36696099"/>
    <w:rsid w:val="367125DA"/>
    <w:rsid w:val="36FD3E6E"/>
    <w:rsid w:val="37294C63"/>
    <w:rsid w:val="37406F91"/>
    <w:rsid w:val="37C867A3"/>
    <w:rsid w:val="3825761D"/>
    <w:rsid w:val="38312021"/>
    <w:rsid w:val="3837515E"/>
    <w:rsid w:val="38513BEA"/>
    <w:rsid w:val="39677CC5"/>
    <w:rsid w:val="3A122EDC"/>
    <w:rsid w:val="3A8B353F"/>
    <w:rsid w:val="3AAF7EB6"/>
    <w:rsid w:val="3AB24501"/>
    <w:rsid w:val="3AC0143A"/>
    <w:rsid w:val="3ACE66C8"/>
    <w:rsid w:val="3B003C4F"/>
    <w:rsid w:val="3B653BA1"/>
    <w:rsid w:val="3B871F58"/>
    <w:rsid w:val="3C3C0490"/>
    <w:rsid w:val="3C4E0CC8"/>
    <w:rsid w:val="3C744198"/>
    <w:rsid w:val="3C900B3F"/>
    <w:rsid w:val="3E194BD7"/>
    <w:rsid w:val="3E1B417F"/>
    <w:rsid w:val="3EE9605F"/>
    <w:rsid w:val="3F9D73DC"/>
    <w:rsid w:val="40842F0A"/>
    <w:rsid w:val="40B7508E"/>
    <w:rsid w:val="40BC6B48"/>
    <w:rsid w:val="412255E9"/>
    <w:rsid w:val="413246DC"/>
    <w:rsid w:val="41370F7A"/>
    <w:rsid w:val="41A1677D"/>
    <w:rsid w:val="420A743F"/>
    <w:rsid w:val="429338D8"/>
    <w:rsid w:val="433658EC"/>
    <w:rsid w:val="43A85162"/>
    <w:rsid w:val="43E268C5"/>
    <w:rsid w:val="44054362"/>
    <w:rsid w:val="4409182E"/>
    <w:rsid w:val="44160E38"/>
    <w:rsid w:val="446948F1"/>
    <w:rsid w:val="44CB1108"/>
    <w:rsid w:val="44E06282"/>
    <w:rsid w:val="456B6E89"/>
    <w:rsid w:val="457B0D80"/>
    <w:rsid w:val="45813EBC"/>
    <w:rsid w:val="45CB183D"/>
    <w:rsid w:val="4662784A"/>
    <w:rsid w:val="474927B8"/>
    <w:rsid w:val="480D36B8"/>
    <w:rsid w:val="48161F70"/>
    <w:rsid w:val="49B22896"/>
    <w:rsid w:val="49F41101"/>
    <w:rsid w:val="4A161077"/>
    <w:rsid w:val="4A373E54"/>
    <w:rsid w:val="4A3F7799"/>
    <w:rsid w:val="4A4B6376"/>
    <w:rsid w:val="4B0215FB"/>
    <w:rsid w:val="4B112F64"/>
    <w:rsid w:val="4B7419C0"/>
    <w:rsid w:val="4BFE2D44"/>
    <w:rsid w:val="4C0554CB"/>
    <w:rsid w:val="4C2B6930"/>
    <w:rsid w:val="4C472E74"/>
    <w:rsid w:val="4C740E61"/>
    <w:rsid w:val="4CBD57DA"/>
    <w:rsid w:val="4EC56A7D"/>
    <w:rsid w:val="4F3B50DC"/>
    <w:rsid w:val="4F756840"/>
    <w:rsid w:val="503B5620"/>
    <w:rsid w:val="50591CBD"/>
    <w:rsid w:val="50F67E81"/>
    <w:rsid w:val="5126487A"/>
    <w:rsid w:val="521265C8"/>
    <w:rsid w:val="5294522F"/>
    <w:rsid w:val="52A22BC9"/>
    <w:rsid w:val="53D004E8"/>
    <w:rsid w:val="53FC2096"/>
    <w:rsid w:val="541A5C08"/>
    <w:rsid w:val="54205057"/>
    <w:rsid w:val="54244912"/>
    <w:rsid w:val="54680B34"/>
    <w:rsid w:val="55316003"/>
    <w:rsid w:val="5557671A"/>
    <w:rsid w:val="56D46032"/>
    <w:rsid w:val="57030BD5"/>
    <w:rsid w:val="572F5904"/>
    <w:rsid w:val="574C65AE"/>
    <w:rsid w:val="57F335C7"/>
    <w:rsid w:val="583944E1"/>
    <w:rsid w:val="58AB5080"/>
    <w:rsid w:val="59AD307A"/>
    <w:rsid w:val="59B83A58"/>
    <w:rsid w:val="5A3966BC"/>
    <w:rsid w:val="5A980C37"/>
    <w:rsid w:val="5AEA5A59"/>
    <w:rsid w:val="5AFC7F30"/>
    <w:rsid w:val="5B075100"/>
    <w:rsid w:val="5B8816A9"/>
    <w:rsid w:val="5BDC19F5"/>
    <w:rsid w:val="5C7D4F86"/>
    <w:rsid w:val="5CB15147"/>
    <w:rsid w:val="5D6D6DA8"/>
    <w:rsid w:val="5D961626"/>
    <w:rsid w:val="5DE11544"/>
    <w:rsid w:val="5DEB1A24"/>
    <w:rsid w:val="5E1C33EB"/>
    <w:rsid w:val="5E394EDC"/>
    <w:rsid w:val="5E4F76AE"/>
    <w:rsid w:val="5F5B4A64"/>
    <w:rsid w:val="5FB32A6C"/>
    <w:rsid w:val="5FBC1DBD"/>
    <w:rsid w:val="5FC5111D"/>
    <w:rsid w:val="600D4872"/>
    <w:rsid w:val="60470A83"/>
    <w:rsid w:val="60527752"/>
    <w:rsid w:val="61161505"/>
    <w:rsid w:val="612C6F7A"/>
    <w:rsid w:val="61437DEF"/>
    <w:rsid w:val="61661CBE"/>
    <w:rsid w:val="6208488F"/>
    <w:rsid w:val="620A0DEF"/>
    <w:rsid w:val="6249141B"/>
    <w:rsid w:val="626023B6"/>
    <w:rsid w:val="62EE44E7"/>
    <w:rsid w:val="6315416A"/>
    <w:rsid w:val="634B4390"/>
    <w:rsid w:val="639826A5"/>
    <w:rsid w:val="64063AB3"/>
    <w:rsid w:val="644C3BBB"/>
    <w:rsid w:val="64520AA6"/>
    <w:rsid w:val="6493736B"/>
    <w:rsid w:val="649B2E5F"/>
    <w:rsid w:val="649D542B"/>
    <w:rsid w:val="64CF0A46"/>
    <w:rsid w:val="655D485E"/>
    <w:rsid w:val="65766A16"/>
    <w:rsid w:val="65E87C2F"/>
    <w:rsid w:val="66044022"/>
    <w:rsid w:val="665A00E6"/>
    <w:rsid w:val="66D76C6B"/>
    <w:rsid w:val="67DD0FCE"/>
    <w:rsid w:val="683F37C6"/>
    <w:rsid w:val="68DF4F3B"/>
    <w:rsid w:val="695D5F23"/>
    <w:rsid w:val="6A18009C"/>
    <w:rsid w:val="6A67782C"/>
    <w:rsid w:val="6AA656A7"/>
    <w:rsid w:val="6ABA55F7"/>
    <w:rsid w:val="6AD62431"/>
    <w:rsid w:val="6AEA74CD"/>
    <w:rsid w:val="6AF24D91"/>
    <w:rsid w:val="6B345C0E"/>
    <w:rsid w:val="6B561AB6"/>
    <w:rsid w:val="6CBE13CE"/>
    <w:rsid w:val="6CC528CD"/>
    <w:rsid w:val="6CF2586B"/>
    <w:rsid w:val="6D11069A"/>
    <w:rsid w:val="6E4362DB"/>
    <w:rsid w:val="6E501734"/>
    <w:rsid w:val="6EEB2223"/>
    <w:rsid w:val="6F322CFB"/>
    <w:rsid w:val="6FAD572A"/>
    <w:rsid w:val="6FAF3250"/>
    <w:rsid w:val="6FCE01A9"/>
    <w:rsid w:val="70390D6C"/>
    <w:rsid w:val="70D0347E"/>
    <w:rsid w:val="70D94A29"/>
    <w:rsid w:val="711F7F62"/>
    <w:rsid w:val="71621491"/>
    <w:rsid w:val="71995EB6"/>
    <w:rsid w:val="71997D14"/>
    <w:rsid w:val="721C3AA3"/>
    <w:rsid w:val="72B82465"/>
    <w:rsid w:val="72E61148"/>
    <w:rsid w:val="738F7621"/>
    <w:rsid w:val="742250B3"/>
    <w:rsid w:val="745D11FC"/>
    <w:rsid w:val="7472484C"/>
    <w:rsid w:val="74AC5FB0"/>
    <w:rsid w:val="750B5159"/>
    <w:rsid w:val="75CA0DE4"/>
    <w:rsid w:val="75D51537"/>
    <w:rsid w:val="75E60D99"/>
    <w:rsid w:val="76815831"/>
    <w:rsid w:val="76B2234C"/>
    <w:rsid w:val="76DD06A3"/>
    <w:rsid w:val="76E13931"/>
    <w:rsid w:val="76F0487A"/>
    <w:rsid w:val="77153481"/>
    <w:rsid w:val="776D2980"/>
    <w:rsid w:val="776E39F1"/>
    <w:rsid w:val="77752FD1"/>
    <w:rsid w:val="77A11453"/>
    <w:rsid w:val="77B651B6"/>
    <w:rsid w:val="78627471"/>
    <w:rsid w:val="786F17CF"/>
    <w:rsid w:val="79426EE3"/>
    <w:rsid w:val="795D746A"/>
    <w:rsid w:val="799A3C0B"/>
    <w:rsid w:val="79F30FA6"/>
    <w:rsid w:val="79F461E0"/>
    <w:rsid w:val="7AF81B1F"/>
    <w:rsid w:val="7B287275"/>
    <w:rsid w:val="7B6F74A5"/>
    <w:rsid w:val="7B810197"/>
    <w:rsid w:val="7B9A1258"/>
    <w:rsid w:val="7BE41C3E"/>
    <w:rsid w:val="7C296138"/>
    <w:rsid w:val="7CAD4FBB"/>
    <w:rsid w:val="7D2F777E"/>
    <w:rsid w:val="7D3A060C"/>
    <w:rsid w:val="7D8E0B10"/>
    <w:rsid w:val="7DE9336D"/>
    <w:rsid w:val="7E702853"/>
    <w:rsid w:val="7E7A2C7B"/>
    <w:rsid w:val="7F2B605D"/>
    <w:rsid w:val="7F6A7194"/>
    <w:rsid w:val="7F985A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61"/>
    <w:basedOn w:val="4"/>
    <w:autoRedefine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21"/>
    <w:basedOn w:val="4"/>
    <w:uiPriority w:val="0"/>
    <w:rPr>
      <w:rFonts w:ascii="等线" w:hAnsi="等线" w:eastAsia="等线" w:cs="等线"/>
      <w:color w:val="000000"/>
      <w:sz w:val="21"/>
      <w:szCs w:val="21"/>
      <w:u w:val="none"/>
    </w:rPr>
  </w:style>
  <w:style w:type="character" w:customStyle="1" w:styleId="10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1">
    <w:name w:val="font51"/>
    <w:basedOn w:val="4"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2">
    <w:name w:val="font2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31"/>
    <w:basedOn w:val="4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141"/>
    <w:basedOn w:val="4"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1212</Characters>
  <Lines>0</Lines>
  <Paragraphs>0</Paragraphs>
  <TotalTime>20</TotalTime>
  <ScaleCrop>false</ScaleCrop>
  <LinksUpToDate>false</LinksUpToDate>
  <CharactersWithSpaces>1452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2021-09-29T01:59:00Z</dcterms:created>
  <dc:creator>Administrator</dc:creator>
  <cp:lastModifiedBy>Administrator</cp:lastModifiedBy>
  <dcterms:modified xsi:type="dcterms:W3CDTF">2024-02-20T11:34:56Z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EB3AB1FDB13942E48FA65751985DADF0_13</vt:lpwstr>
  </property>
</Properties>
</file>