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质管部发〔202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〕00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号                         签发人：赖习敏</w:t>
      </w:r>
    </w:p>
    <w:p>
      <w:pPr>
        <w:pStyle w:val="2"/>
        <w:bidi w:val="0"/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/>
          <w:sz w:val="52"/>
          <w:szCs w:val="52"/>
        </w:rPr>
        <w:t>关于打造“区域质量标杆”门店的通知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各门店：</w:t>
      </w:r>
    </w:p>
    <w:p>
      <w:pPr>
        <w:ind w:firstLine="64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依据《药品经营和使用质量监督管理办法》、《四川省药品零售监督管理办法》、《药品零售连锁总部检查实施细则》等法律法规要求，结合近期各监管部门对门店检查频次及处罚力度加大，为规范质量管理工作，规避经营风险，公司将全员参与质量管理工作，现特邀所有门店积极参与“区域质量标杆”门店评选。获得“质量标杆”称号的门店，将由质管部一对一指导、帮扶，规范门店质量管理工作并纳入星级门店评选。未获评门店若遇监管部门检查需整改或处罚的，则需到区域内标杆门店进行现场学习并整改。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“质量标杆”门店推荐方式：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（一）、门店自荐。</w:t>
      </w:r>
      <w:bookmarkStart w:id="0" w:name="_GoBack"/>
      <w:bookmarkEnd w:id="0"/>
    </w:p>
    <w:p>
      <w:pPr>
        <w:numPr>
          <w:ilvl w:val="0"/>
          <w:numId w:val="2"/>
        </w:num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、片长推荐（每个区域至少推荐一家）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（三）、质管部结合2023年门店检查情况评选。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二、推荐时间：即日起至2024年1月26日（本周五）截止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三、推荐渠道：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（一）、店长或店员</w:t>
      </w:r>
      <w:r>
        <w:rPr>
          <w:rFonts w:hint="eastAsia" w:ascii="仿宋" w:hAnsi="仿宋" w:eastAsia="仿宋" w:cs="宋体"/>
          <w:sz w:val="32"/>
          <w:szCs w:val="32"/>
          <w:highlight w:val="yellow"/>
          <w:lang w:val="en-US" w:eastAsia="zh-CN"/>
        </w:rPr>
        <w:t>使用钉钉扫码填写表单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2444750" cy="3944620"/>
            <wp:effectExtent l="0" t="0" r="12700" b="17780"/>
            <wp:docPr id="3" name="图片 3" descr="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海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（二）、片长</w:t>
      </w:r>
      <w:r>
        <w:rPr>
          <w:rFonts w:hint="eastAsia" w:ascii="仿宋" w:hAnsi="仿宋" w:eastAsia="仿宋" w:cs="宋体"/>
          <w:sz w:val="32"/>
          <w:szCs w:val="32"/>
          <w:highlight w:val="yellow"/>
          <w:lang w:val="en-US" w:eastAsia="zh-CN"/>
        </w:rPr>
        <w:t>使用钉钉扫码填写表单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2485390" cy="3898900"/>
            <wp:effectExtent l="0" t="0" r="10160" b="6350"/>
            <wp:docPr id="4" name="图片 4" descr="海2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海2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四、各区域推荐标杆门店参考数量详见下表。</w:t>
      </w:r>
    </w:p>
    <w:tbl>
      <w:tblPr>
        <w:tblStyle w:val="6"/>
        <w:tblW w:w="85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32"/>
        <w:gridCol w:w="1935"/>
        <w:gridCol w:w="1123"/>
        <w:gridCol w:w="1635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门店家数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锦江区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2-3家店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新都区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成华区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2-3家店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新津区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2-3家店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郫都区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青羊区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2-3家店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崇州市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2-3家店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2-3家店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大邑县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2-3家店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温江区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1家店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1家店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7360" w:firstLineChars="23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质管部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日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主题词：关于打造“区域质量标杆”门店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拟稿：</w:t>
      </w:r>
      <w:r>
        <w:rPr>
          <w:rFonts w:hint="eastAsia" w:ascii="仿宋" w:hAnsi="仿宋" w:eastAsia="仿宋"/>
          <w:sz w:val="30"/>
          <w:szCs w:val="30"/>
          <w:lang w:eastAsia="zh-CN"/>
        </w:rPr>
        <w:t>杨怡珩</w:t>
      </w:r>
      <w:r>
        <w:rPr>
          <w:rFonts w:hint="eastAsia" w:ascii="仿宋" w:hAnsi="仿宋" w:eastAsia="仿宋"/>
          <w:sz w:val="30"/>
          <w:szCs w:val="30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 xml:space="preserve">     核对：何玉英 （共印1</w:t>
      </w:r>
      <w:r>
        <w:rPr>
          <w:rFonts w:hint="eastAsia" w:ascii="仿宋" w:hAnsi="仿宋" w:eastAsia="仿宋"/>
          <w:sz w:val="30"/>
          <w:szCs w:val="30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7C15A"/>
    <w:multiLevelType w:val="singleLevel"/>
    <w:tmpl w:val="B027C1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A09E93"/>
    <w:multiLevelType w:val="singleLevel"/>
    <w:tmpl w:val="59A09E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NDM3YjUxMjZkMWYwZDNmNzk1OTc2N2YyYjE4Y2MifQ=="/>
  </w:docVars>
  <w:rsids>
    <w:rsidRoot w:val="00000000"/>
    <w:rsid w:val="0F9128CE"/>
    <w:rsid w:val="16D76C34"/>
    <w:rsid w:val="220F783A"/>
    <w:rsid w:val="2F7C1E48"/>
    <w:rsid w:val="31E74860"/>
    <w:rsid w:val="3C5A1AA8"/>
    <w:rsid w:val="43DD5750"/>
    <w:rsid w:val="544B16A6"/>
    <w:rsid w:val="56755289"/>
    <w:rsid w:val="57F15C30"/>
    <w:rsid w:val="5B2D5A45"/>
    <w:rsid w:val="6393373C"/>
    <w:rsid w:val="6CA332C8"/>
    <w:rsid w:val="6DF85AAD"/>
    <w:rsid w:val="70D13FC4"/>
    <w:rsid w:val="75BB1AEC"/>
    <w:rsid w:val="7F765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Char"/>
    <w:basedOn w:val="7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</Words>
  <Characters>644</Characters>
  <Lines>5</Lines>
  <Paragraphs>1</Paragraphs>
  <TotalTime>86</TotalTime>
  <ScaleCrop>false</ScaleCrop>
  <LinksUpToDate>false</LinksUpToDate>
  <CharactersWithSpaces>755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2022-04-16T16:10:00Z</dcterms:created>
  <dc:creator>太极大药房解放北路店15680892241</dc:creator>
  <cp:lastModifiedBy>谭钦文</cp:lastModifiedBy>
  <cp:lastPrinted>2023-01-13T09:27:00Z</cp:lastPrinted>
  <dcterms:modified xsi:type="dcterms:W3CDTF">2024-01-22T01:34:04Z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CAF7889B00BF401AA6CB10D17223CD97</vt:lpwstr>
  </property>
</Properties>
</file>