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Lines="100"/>
        <w:rPr>
          <w:rFonts w:ascii="仿宋" w:hAnsi="仿宋" w:eastAsia="仿宋" w:cs="宋体"/>
          <w:b/>
          <w:bCs/>
          <w:sz w:val="30"/>
          <w:szCs w:val="30"/>
        </w:rPr>
      </w:pPr>
      <w:r>
        <w:rPr>
          <w:rFonts w:hint="eastAsia" w:ascii="仿宋" w:hAnsi="仿宋" w:eastAsia="仿宋" w:cs="宋体"/>
          <w:b/>
          <w:bCs/>
          <w:sz w:val="30"/>
          <w:szCs w:val="30"/>
        </w:rPr>
        <w:t>质管部发〔202</w:t>
      </w:r>
      <w:r>
        <w:rPr>
          <w:rFonts w:hint="eastAsia" w:ascii="仿宋" w:hAnsi="仿宋" w:eastAsia="仿宋" w:cs="宋体"/>
          <w:b/>
          <w:bCs/>
          <w:sz w:val="30"/>
          <w:szCs w:val="30"/>
          <w:lang w:val="en-US" w:eastAsia="zh-CN"/>
        </w:rPr>
        <w:t>4</w:t>
      </w:r>
      <w:r>
        <w:rPr>
          <w:rFonts w:hint="eastAsia" w:ascii="仿宋" w:hAnsi="仿宋" w:eastAsia="仿宋" w:cs="宋体"/>
          <w:b/>
          <w:bCs/>
          <w:sz w:val="30"/>
          <w:szCs w:val="30"/>
        </w:rPr>
        <w:t>〕00</w:t>
      </w:r>
      <w:r>
        <w:rPr>
          <w:rFonts w:hint="eastAsia" w:ascii="仿宋" w:hAnsi="仿宋" w:eastAsia="仿宋" w:cs="宋体"/>
          <w:b/>
          <w:bCs/>
          <w:sz w:val="30"/>
          <w:szCs w:val="30"/>
          <w:lang w:val="en-US" w:eastAsia="zh-CN"/>
        </w:rPr>
        <w:t>5</w:t>
      </w:r>
      <w:r>
        <w:rPr>
          <w:rFonts w:hint="eastAsia" w:ascii="仿宋" w:hAnsi="仿宋" w:eastAsia="仿宋" w:cs="宋体"/>
          <w:b/>
          <w:bCs/>
          <w:sz w:val="30"/>
          <w:szCs w:val="30"/>
        </w:rPr>
        <w:t>号                         签发人：赖习敏</w:t>
      </w:r>
    </w:p>
    <w:p>
      <w:pPr>
        <w:jc w:val="both"/>
        <w:rPr>
          <w:rFonts w:hint="eastAsia" w:ascii="宋体" w:hAnsi="宋体" w:cs="宋体"/>
          <w:b/>
          <w:bCs/>
          <w:sz w:val="44"/>
          <w:szCs w:val="44"/>
        </w:rPr>
      </w:pPr>
    </w:p>
    <w:p>
      <w:pPr>
        <w:jc w:val="center"/>
        <w:rPr>
          <w:rFonts w:hint="eastAsia" w:ascii="宋体" w:hAnsi="宋体" w:cs="宋体"/>
          <w:b/>
          <w:bCs/>
          <w:sz w:val="44"/>
          <w:szCs w:val="44"/>
        </w:rPr>
      </w:pPr>
      <w:bookmarkStart w:id="0" w:name="_GoBack"/>
      <w:r>
        <w:rPr>
          <w:rFonts w:hint="eastAsia" w:ascii="宋体" w:hAnsi="宋体" w:cs="宋体"/>
          <w:b/>
          <w:bCs/>
          <w:sz w:val="44"/>
          <w:szCs w:val="44"/>
        </w:rPr>
        <w:t>关于</w:t>
      </w:r>
      <w:r>
        <w:rPr>
          <w:rFonts w:hint="eastAsia" w:ascii="宋体" w:hAnsi="宋体" w:cs="宋体"/>
          <w:b/>
          <w:bCs/>
          <w:sz w:val="44"/>
          <w:szCs w:val="44"/>
          <w:lang w:eastAsia="zh-CN"/>
        </w:rPr>
        <w:t>拆零货品做好拆零销售登记的</w:t>
      </w:r>
      <w:r>
        <w:rPr>
          <w:rFonts w:hint="eastAsia" w:ascii="宋体" w:hAnsi="宋体" w:cs="宋体"/>
          <w:b/>
          <w:bCs/>
          <w:sz w:val="44"/>
          <w:szCs w:val="44"/>
        </w:rPr>
        <w:t>通知</w:t>
      </w:r>
      <w:bookmarkEnd w:id="0"/>
    </w:p>
    <w:p>
      <w:pPr>
        <w:jc w:val="center"/>
        <w:rPr>
          <w:rFonts w:hint="eastAsia" w:ascii="宋体" w:hAnsi="宋体" w:cs="宋体"/>
          <w:b/>
          <w:bCs/>
          <w:sz w:val="44"/>
          <w:szCs w:val="44"/>
        </w:rPr>
      </w:pPr>
    </w:p>
    <w:p>
      <w:pPr>
        <w:rPr>
          <w:rFonts w:ascii="仿宋" w:hAnsi="仿宋" w:eastAsia="仿宋" w:cs="宋体"/>
          <w:sz w:val="32"/>
          <w:szCs w:val="32"/>
        </w:rPr>
      </w:pPr>
      <w:r>
        <w:rPr>
          <w:rFonts w:hint="eastAsia" w:ascii="仿宋" w:hAnsi="仿宋" w:eastAsia="仿宋" w:cs="宋体"/>
          <w:sz w:val="32"/>
          <w:szCs w:val="32"/>
        </w:rPr>
        <w:t>各门店：</w:t>
      </w:r>
    </w:p>
    <w:p>
      <w:pPr>
        <w:ind w:firstLine="640" w:firstLineChars="200"/>
        <w:jc w:val="left"/>
        <w:rPr>
          <w:rFonts w:hint="eastAsia" w:ascii="仿宋" w:hAnsi="仿宋" w:eastAsia="仿宋" w:cs="宋体"/>
          <w:sz w:val="32"/>
          <w:szCs w:val="32"/>
          <w:lang w:eastAsia="zh-CN"/>
        </w:rPr>
      </w:pPr>
      <w:r>
        <w:rPr>
          <w:rFonts w:hint="eastAsia" w:ascii="仿宋" w:hAnsi="仿宋" w:eastAsia="仿宋" w:cs="宋体"/>
          <w:sz w:val="32"/>
          <w:szCs w:val="32"/>
        </w:rPr>
        <w:t xml:space="preserve">  </w:t>
      </w:r>
      <w:r>
        <w:rPr>
          <w:rFonts w:hint="eastAsia" w:ascii="仿宋" w:hAnsi="仿宋" w:eastAsia="仿宋" w:cs="宋体"/>
          <w:sz w:val="32"/>
          <w:szCs w:val="32"/>
          <w:lang w:eastAsia="zh-CN"/>
        </w:rPr>
        <w:t>近期有职业打假人在投诉玻璃体温计单支销售，未做好拆零登记、未提供说明书等问题，现请各门店销售拆零货品时（例：玻璃体温计）做好拆零销售登记并向顾客提供说明书原件或说明书复印件，原说明书及外包装需留存一份在店内备查，登记内容包括拆零时间、货品名称、规格、生产企业、批号、有效期、销售数量以及拆零人签字。</w:t>
      </w:r>
    </w:p>
    <w:p>
      <w:pPr>
        <w:ind w:firstLine="640" w:firstLineChars="200"/>
        <w:jc w:val="left"/>
        <w:rPr>
          <w:rFonts w:hint="eastAsia" w:ascii="仿宋" w:hAnsi="仿宋" w:eastAsia="仿宋" w:cs="宋体"/>
          <w:sz w:val="32"/>
          <w:szCs w:val="32"/>
          <w:lang w:eastAsia="zh-CN"/>
        </w:rPr>
      </w:pPr>
      <w:r>
        <w:rPr>
          <w:rFonts w:hint="eastAsia" w:ascii="仿宋" w:hAnsi="仿宋" w:eastAsia="仿宋" w:cs="宋体"/>
          <w:sz w:val="32"/>
          <w:szCs w:val="32"/>
          <w:lang w:eastAsia="zh-CN"/>
        </w:rPr>
        <w:t>单个货品拆零时，拆零记录需在一页纸上，若新拆零货品需在另一页记录。拆零记录本模板如下：</w:t>
      </w:r>
      <w:r>
        <w:rPr>
          <w:rFonts w:hint="eastAsia" w:ascii="仿宋" w:hAnsi="仿宋" w:eastAsia="仿宋" w:cs="宋体"/>
          <w:sz w:val="32"/>
          <w:szCs w:val="32"/>
          <w:lang w:eastAsia="zh-CN"/>
        </w:rPr>
        <w:drawing>
          <wp:inline distT="0" distB="0" distL="114300" distR="114300">
            <wp:extent cx="5755005" cy="2773045"/>
            <wp:effectExtent l="0" t="0" r="17145" b="8255"/>
            <wp:docPr id="1" name="图片 1" descr="lADPKHtEWfuNHsbNCBrNDEs_3147_2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lADPKHtEWfuNHsbNCBrNDEs_3147_2074"/>
                    <pic:cNvPicPr>
                      <a:picLocks noChangeAspect="1"/>
                    </pic:cNvPicPr>
                  </pic:nvPicPr>
                  <pic:blipFill>
                    <a:blip r:embed="rId4"/>
                    <a:stretch>
                      <a:fillRect/>
                    </a:stretch>
                  </pic:blipFill>
                  <pic:spPr>
                    <a:xfrm>
                      <a:off x="0" y="0"/>
                      <a:ext cx="5755005" cy="2773045"/>
                    </a:xfrm>
                    <a:prstGeom prst="rect">
                      <a:avLst/>
                    </a:prstGeom>
                  </pic:spPr>
                </pic:pic>
              </a:graphicData>
            </a:graphic>
          </wp:inline>
        </w:drawing>
      </w:r>
    </w:p>
    <w:p>
      <w:pPr>
        <w:ind w:firstLine="640" w:firstLineChars="200"/>
        <w:rPr>
          <w:rFonts w:hint="eastAsia" w:ascii="仿宋" w:hAnsi="仿宋" w:eastAsia="仿宋" w:cs="宋体"/>
          <w:sz w:val="32"/>
          <w:szCs w:val="32"/>
          <w:lang w:val="en-US" w:eastAsia="zh-CN"/>
        </w:rPr>
      </w:pPr>
      <w:r>
        <w:rPr>
          <w:rFonts w:hint="eastAsia" w:ascii="仿宋" w:hAnsi="仿宋" w:eastAsia="仿宋" w:cs="宋体"/>
          <w:sz w:val="32"/>
          <w:szCs w:val="32"/>
          <w:lang w:eastAsia="zh-CN"/>
        </w:rPr>
        <w:t xml:space="preserve">  特此通知！</w:t>
      </w:r>
    </w:p>
    <w:p>
      <w:pPr>
        <w:ind w:firstLine="640" w:firstLineChars="200"/>
        <w:rPr>
          <w:rFonts w:ascii="仿宋" w:hAnsi="仿宋" w:eastAsia="仿宋" w:cs="宋体"/>
          <w:color w:val="FF0000"/>
          <w:sz w:val="32"/>
          <w:szCs w:val="32"/>
        </w:rPr>
      </w:pPr>
      <w:r>
        <w:rPr>
          <w:rFonts w:hint="eastAsia" w:ascii="仿宋" w:hAnsi="仿宋" w:eastAsia="仿宋" w:cs="宋体"/>
          <w:sz w:val="32"/>
          <w:szCs w:val="32"/>
          <w:lang w:eastAsia="zh-CN"/>
        </w:rPr>
        <w:t>特别提醒：若未做好拆零销售登记并提供说明书而造成的处罚将由门店自行承担。</w:t>
      </w:r>
    </w:p>
    <w:p>
      <w:pPr>
        <w:rPr>
          <w:rFonts w:ascii="仿宋" w:hAnsi="仿宋" w:eastAsia="仿宋" w:cs="宋体"/>
          <w:sz w:val="28"/>
          <w:szCs w:val="28"/>
        </w:rPr>
      </w:pPr>
    </w:p>
    <w:p>
      <w:pPr>
        <w:ind w:firstLine="7360" w:firstLineChars="2300"/>
        <w:rPr>
          <w:rFonts w:hint="eastAsia" w:ascii="仿宋" w:hAnsi="仿宋" w:eastAsia="仿宋" w:cs="宋体"/>
          <w:sz w:val="32"/>
          <w:szCs w:val="32"/>
          <w:lang w:eastAsia="zh-CN"/>
        </w:rPr>
      </w:pPr>
      <w:r>
        <w:rPr>
          <w:rFonts w:hint="eastAsia" w:ascii="仿宋" w:hAnsi="仿宋" w:eastAsia="仿宋" w:cs="宋体"/>
          <w:sz w:val="32"/>
          <w:szCs w:val="32"/>
          <w:lang w:eastAsia="zh-CN"/>
        </w:rPr>
        <w:t>质管部</w:t>
      </w:r>
    </w:p>
    <w:p>
      <w:pPr>
        <w:ind w:firstLine="640" w:firstLineChars="200"/>
        <w:rPr>
          <w:rFonts w:hint="eastAsia" w:ascii="仿宋" w:hAnsi="仿宋" w:eastAsia="仿宋" w:cs="宋体"/>
          <w:sz w:val="32"/>
          <w:szCs w:val="32"/>
          <w:lang w:eastAsia="zh-CN"/>
        </w:rPr>
      </w:pPr>
      <w:r>
        <w:rPr>
          <w:rFonts w:hint="eastAsia" w:ascii="仿宋" w:hAnsi="仿宋" w:eastAsia="仿宋" w:cs="宋体"/>
          <w:sz w:val="32"/>
          <w:szCs w:val="32"/>
          <w:lang w:eastAsia="zh-CN"/>
        </w:rPr>
        <w:t xml:space="preserve"> </w:t>
      </w:r>
      <w:r>
        <w:rPr>
          <w:rFonts w:hint="eastAsia" w:ascii="仿宋" w:hAnsi="仿宋" w:eastAsia="仿宋" w:cs="宋体"/>
          <w:sz w:val="32"/>
          <w:szCs w:val="32"/>
          <w:lang w:val="en-US" w:eastAsia="zh-CN"/>
        </w:rPr>
        <w:t xml:space="preserve">                                    </w:t>
      </w:r>
      <w:r>
        <w:rPr>
          <w:rFonts w:hint="eastAsia" w:ascii="仿宋" w:hAnsi="仿宋" w:eastAsia="仿宋" w:cs="宋体"/>
          <w:sz w:val="32"/>
          <w:szCs w:val="32"/>
          <w:lang w:eastAsia="zh-CN"/>
        </w:rPr>
        <w:t>202</w:t>
      </w:r>
      <w:r>
        <w:rPr>
          <w:rFonts w:hint="eastAsia" w:ascii="仿宋" w:hAnsi="仿宋" w:eastAsia="仿宋" w:cs="宋体"/>
          <w:sz w:val="32"/>
          <w:szCs w:val="32"/>
          <w:lang w:val="en-US" w:eastAsia="zh-CN"/>
        </w:rPr>
        <w:t>4</w:t>
      </w:r>
      <w:r>
        <w:rPr>
          <w:rFonts w:hint="eastAsia" w:ascii="仿宋" w:hAnsi="仿宋" w:eastAsia="仿宋" w:cs="宋体"/>
          <w:sz w:val="32"/>
          <w:szCs w:val="32"/>
          <w:lang w:eastAsia="zh-CN"/>
        </w:rPr>
        <w:t>年</w:t>
      </w:r>
      <w:r>
        <w:rPr>
          <w:rFonts w:hint="eastAsia" w:ascii="仿宋" w:hAnsi="仿宋" w:eastAsia="仿宋" w:cs="宋体"/>
          <w:sz w:val="32"/>
          <w:szCs w:val="32"/>
          <w:lang w:val="en-US" w:eastAsia="zh-CN"/>
        </w:rPr>
        <w:t>1</w:t>
      </w:r>
      <w:r>
        <w:rPr>
          <w:rFonts w:hint="eastAsia" w:ascii="仿宋" w:hAnsi="仿宋" w:eastAsia="仿宋" w:cs="宋体"/>
          <w:sz w:val="32"/>
          <w:szCs w:val="32"/>
          <w:lang w:eastAsia="zh-CN"/>
        </w:rPr>
        <w:t>月</w:t>
      </w:r>
      <w:r>
        <w:rPr>
          <w:rFonts w:hint="eastAsia" w:ascii="仿宋" w:hAnsi="仿宋" w:eastAsia="仿宋" w:cs="宋体"/>
          <w:sz w:val="32"/>
          <w:szCs w:val="32"/>
          <w:lang w:val="en-US" w:eastAsia="zh-CN"/>
        </w:rPr>
        <w:t>18</w:t>
      </w:r>
      <w:r>
        <w:rPr>
          <w:rFonts w:hint="eastAsia" w:ascii="仿宋" w:hAnsi="仿宋" w:eastAsia="仿宋" w:cs="宋体"/>
          <w:sz w:val="32"/>
          <w:szCs w:val="32"/>
          <w:lang w:eastAsia="zh-CN"/>
        </w:rPr>
        <w:t>日</w:t>
      </w:r>
    </w:p>
    <w:p>
      <w:pPr>
        <w:rPr>
          <w:rFonts w:ascii="仿宋" w:hAnsi="仿宋" w:eastAsia="仿宋" w:cs="宋体"/>
          <w:sz w:val="28"/>
          <w:szCs w:val="28"/>
        </w:rPr>
      </w:pPr>
    </w:p>
    <w:p>
      <w:pPr>
        <w:ind w:firstLine="600" w:firstLineChars="200"/>
        <w:rPr>
          <w:rFonts w:hint="eastAsia" w:ascii="仿宋" w:hAnsi="仿宋" w:eastAsia="仿宋"/>
          <w:sz w:val="30"/>
          <w:szCs w:val="30"/>
          <w:u w:val="single"/>
          <w:lang w:eastAsia="zh-CN"/>
        </w:rPr>
      </w:pPr>
      <w:r>
        <w:rPr>
          <w:rFonts w:hint="eastAsia" w:ascii="仿宋" w:hAnsi="仿宋" w:eastAsia="仿宋"/>
          <w:sz w:val="30"/>
          <w:szCs w:val="30"/>
          <w:u w:val="single"/>
        </w:rPr>
        <w:t>主题词：</w:t>
      </w:r>
      <w:r>
        <w:rPr>
          <w:rFonts w:hint="eastAsia" w:ascii="仿宋" w:hAnsi="仿宋" w:eastAsia="仿宋"/>
          <w:sz w:val="30"/>
          <w:szCs w:val="30"/>
          <w:u w:val="single"/>
          <w:lang w:eastAsia="zh-CN"/>
        </w:rPr>
        <w:t xml:space="preserve">   </w:t>
      </w:r>
      <w:r>
        <w:rPr>
          <w:rFonts w:hint="eastAsia" w:ascii="仿宋" w:hAnsi="仿宋" w:eastAsia="仿宋"/>
          <w:sz w:val="30"/>
          <w:szCs w:val="30"/>
          <w:u w:val="single"/>
        </w:rPr>
        <w:t>关于</w:t>
      </w:r>
      <w:r>
        <w:rPr>
          <w:rFonts w:hint="eastAsia" w:ascii="仿宋" w:hAnsi="仿宋" w:eastAsia="仿宋"/>
          <w:sz w:val="30"/>
          <w:szCs w:val="30"/>
          <w:u w:val="single"/>
          <w:lang w:eastAsia="zh-CN"/>
        </w:rPr>
        <w:t>拆零货品做好拆零销售登记</w:t>
      </w:r>
      <w:r>
        <w:rPr>
          <w:rFonts w:hint="eastAsia" w:ascii="仿宋" w:hAnsi="仿宋" w:eastAsia="仿宋"/>
          <w:sz w:val="30"/>
          <w:szCs w:val="30"/>
          <w:u w:val="single"/>
          <w:lang w:val="en-US" w:eastAsia="zh-CN"/>
        </w:rPr>
        <w:t xml:space="preserve"> </w:t>
      </w:r>
      <w:r>
        <w:rPr>
          <w:rFonts w:hint="eastAsia" w:ascii="仿宋" w:hAnsi="仿宋" w:eastAsia="仿宋"/>
          <w:sz w:val="30"/>
          <w:szCs w:val="30"/>
          <w:u w:val="single"/>
          <w:lang w:eastAsia="zh-CN"/>
        </w:rPr>
        <w:t xml:space="preserve">   </w:t>
      </w:r>
      <w:r>
        <w:rPr>
          <w:rFonts w:hint="eastAsia" w:ascii="仿宋" w:hAnsi="仿宋" w:eastAsia="仿宋"/>
          <w:sz w:val="30"/>
          <w:szCs w:val="30"/>
          <w:u w:val="single"/>
          <w:lang w:val="en-US" w:eastAsia="zh-CN"/>
        </w:rPr>
        <w:t xml:space="preserve">     </w:t>
      </w:r>
      <w:r>
        <w:rPr>
          <w:rFonts w:hint="eastAsia" w:ascii="仿宋" w:hAnsi="仿宋" w:eastAsia="仿宋"/>
          <w:sz w:val="30"/>
          <w:szCs w:val="30"/>
          <w:u w:val="single"/>
          <w:lang w:eastAsia="zh-CN"/>
        </w:rPr>
        <w:t xml:space="preserve">  </w:t>
      </w:r>
      <w:r>
        <w:rPr>
          <w:rFonts w:hint="eastAsia" w:ascii="仿宋" w:hAnsi="仿宋" w:eastAsia="仿宋"/>
          <w:sz w:val="30"/>
          <w:szCs w:val="30"/>
          <w:u w:val="single"/>
          <w:lang w:val="en-US" w:eastAsia="zh-CN"/>
        </w:rPr>
        <w:t xml:space="preserve"> </w:t>
      </w:r>
      <w:r>
        <w:rPr>
          <w:rFonts w:hint="eastAsia" w:ascii="仿宋" w:hAnsi="仿宋" w:eastAsia="仿宋"/>
          <w:sz w:val="30"/>
          <w:szCs w:val="30"/>
          <w:u w:val="single"/>
          <w:lang w:eastAsia="zh-CN"/>
        </w:rPr>
        <w:t xml:space="preserve">通知 </w:t>
      </w:r>
    </w:p>
    <w:p>
      <w:pPr>
        <w:ind w:firstLine="600" w:firstLineChars="200"/>
        <w:rPr>
          <w:rFonts w:ascii="仿宋" w:hAnsi="仿宋" w:eastAsia="仿宋"/>
          <w:sz w:val="30"/>
          <w:szCs w:val="30"/>
          <w:u w:val="single"/>
        </w:rPr>
      </w:pPr>
      <w:r>
        <w:rPr>
          <w:rFonts w:hint="eastAsia" w:ascii="仿宋" w:hAnsi="仿宋" w:eastAsia="仿宋"/>
          <w:sz w:val="30"/>
          <w:szCs w:val="30"/>
          <w:u w:val="single"/>
        </w:rPr>
        <w:t>四川太极大药房连锁有限公司          202</w:t>
      </w:r>
      <w:r>
        <w:rPr>
          <w:rFonts w:hint="eastAsia" w:ascii="仿宋" w:hAnsi="仿宋" w:eastAsia="仿宋"/>
          <w:sz w:val="30"/>
          <w:szCs w:val="30"/>
          <w:u w:val="single"/>
          <w:lang w:val="en-US" w:eastAsia="zh-CN"/>
        </w:rPr>
        <w:t>4</w:t>
      </w:r>
      <w:r>
        <w:rPr>
          <w:rFonts w:hint="eastAsia" w:ascii="仿宋" w:hAnsi="仿宋" w:eastAsia="仿宋"/>
          <w:sz w:val="30"/>
          <w:szCs w:val="30"/>
          <w:u w:val="single"/>
        </w:rPr>
        <w:t>年</w:t>
      </w:r>
      <w:r>
        <w:rPr>
          <w:rFonts w:hint="eastAsia" w:ascii="仿宋" w:hAnsi="仿宋" w:eastAsia="仿宋"/>
          <w:sz w:val="30"/>
          <w:szCs w:val="30"/>
          <w:u w:val="single"/>
          <w:lang w:val="en-US" w:eastAsia="zh-CN"/>
        </w:rPr>
        <w:t>1</w:t>
      </w:r>
      <w:r>
        <w:rPr>
          <w:rFonts w:hint="eastAsia" w:ascii="仿宋" w:hAnsi="仿宋" w:eastAsia="仿宋"/>
          <w:sz w:val="30"/>
          <w:szCs w:val="30"/>
          <w:u w:val="single"/>
        </w:rPr>
        <w:t>月</w:t>
      </w:r>
      <w:r>
        <w:rPr>
          <w:rFonts w:hint="eastAsia" w:ascii="仿宋" w:hAnsi="仿宋" w:eastAsia="仿宋"/>
          <w:sz w:val="30"/>
          <w:szCs w:val="30"/>
          <w:u w:val="single"/>
          <w:lang w:val="en-US" w:eastAsia="zh-CN"/>
        </w:rPr>
        <w:t>18</w:t>
      </w:r>
      <w:r>
        <w:rPr>
          <w:rFonts w:hint="eastAsia" w:ascii="仿宋" w:hAnsi="仿宋" w:eastAsia="仿宋"/>
          <w:sz w:val="30"/>
          <w:szCs w:val="30"/>
          <w:u w:val="single"/>
        </w:rPr>
        <w:t xml:space="preserve">日印发 </w:t>
      </w:r>
    </w:p>
    <w:p>
      <w:pPr>
        <w:ind w:firstLine="600" w:firstLineChars="200"/>
        <w:rPr>
          <w:rFonts w:hint="eastAsia" w:ascii="仿宋" w:hAnsi="仿宋" w:eastAsia="仿宋" w:cs="宋体"/>
          <w:sz w:val="30"/>
          <w:szCs w:val="30"/>
          <w:lang w:eastAsia="zh-CN"/>
        </w:rPr>
      </w:pPr>
      <w:r>
        <w:rPr>
          <w:rFonts w:hint="eastAsia" w:ascii="仿宋" w:hAnsi="仿宋" w:eastAsia="仿宋"/>
          <w:sz w:val="30"/>
          <w:szCs w:val="30"/>
        </w:rPr>
        <w:t>拟稿：</w:t>
      </w:r>
      <w:r>
        <w:rPr>
          <w:rFonts w:hint="eastAsia" w:ascii="仿宋" w:hAnsi="仿宋" w:eastAsia="仿宋"/>
          <w:sz w:val="30"/>
          <w:szCs w:val="30"/>
          <w:lang w:eastAsia="zh-CN"/>
        </w:rPr>
        <w:t>何丹</w:t>
      </w:r>
      <w:r>
        <w:rPr>
          <w:rFonts w:hint="eastAsia" w:ascii="仿宋" w:hAnsi="仿宋" w:eastAsia="仿宋"/>
          <w:sz w:val="30"/>
          <w:szCs w:val="30"/>
        </w:rPr>
        <w:t xml:space="preserve">       </w:t>
      </w:r>
      <w:r>
        <w:rPr>
          <w:rFonts w:hint="eastAsia" w:ascii="仿宋" w:hAnsi="仿宋" w:eastAsia="仿宋"/>
          <w:sz w:val="30"/>
          <w:szCs w:val="30"/>
          <w:lang w:val="en-US" w:eastAsia="zh-CN"/>
        </w:rPr>
        <w:t xml:space="preserve">         </w:t>
      </w:r>
      <w:r>
        <w:rPr>
          <w:rFonts w:hint="eastAsia" w:ascii="仿宋" w:hAnsi="仿宋" w:eastAsia="仿宋"/>
          <w:sz w:val="30"/>
          <w:szCs w:val="30"/>
        </w:rPr>
        <w:t xml:space="preserve">     核对：何玉英 （共印1</w:t>
      </w:r>
      <w:r>
        <w:rPr>
          <w:rFonts w:hint="eastAsia" w:ascii="仿宋" w:hAnsi="仿宋" w:eastAsia="仿宋"/>
          <w:sz w:val="30"/>
          <w:szCs w:val="30"/>
          <w:lang w:eastAsia="zh-CN"/>
        </w:rPr>
        <w:t>份）</w:t>
      </w:r>
    </w:p>
    <w:sectPr>
      <w:pgSz w:w="11906" w:h="16838"/>
      <w:pgMar w:top="1418" w:right="1418" w:bottom="1418" w:left="1418"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
    <w:panose1 w:val="02010609060101010101"/>
    <w:charset w:val="86"/>
    <w:family w:val="modern"/>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3"/>
  <w:embedSystemFonts/>
  <w:documentProtection w:enforcement="0"/>
  <w:defaultTabStop w:val="420"/>
  <w:drawingGridHorizontalSpacing w:val="105"/>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docVars>
    <w:docVar w:name="commondata" w:val="eyJoZGlkIjoiZDBmMmQ3NDE4MjFjZWU1ZmQ1YTUwZGM4MjVlYTRhN2MifQ=="/>
  </w:docVars>
  <w:rsids>
    <w:rsidRoot w:val="00000000"/>
    <w:rsid w:val="29F83596"/>
    <w:rsid w:val="438B21B5"/>
    <w:rsid w:val="443E0458"/>
    <w:rsid w:val="4E227E02"/>
    <w:rsid w:val="5C657BF6"/>
  </w:rsids>
  <m:mathPr>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Calibri" w:hAnsi="Calibri" w:eastAsia="宋体" w:cs="Times New Roman"/>
      <w:kern w:val="2"/>
      <w:sz w:val="21"/>
      <w:szCs w:val="24"/>
      <w:lang w:val="en-US" w:eastAsia="zh-CN" w:bidi="ar-SA"/>
    </w:rPr>
  </w:style>
  <w:style w:type="character" w:default="1" w:styleId="6">
    <w:name w:val="Default Paragraph Font"/>
    <w:autoRedefine/>
    <w:unhideWhenUsed/>
    <w:qFormat/>
    <w:uiPriority w:val="1"/>
  </w:style>
  <w:style w:type="table" w:default="1" w:styleId="5">
    <w:name w:val="Normal Table"/>
    <w:autoRedefine/>
    <w:unhideWhenUsed/>
    <w:qFormat/>
    <w:uiPriority w:val="99"/>
    <w:tblPr>
      <w:tblCellMar>
        <w:top w:w="0" w:type="dxa"/>
        <w:left w:w="108" w:type="dxa"/>
        <w:bottom w:w="0" w:type="dxa"/>
        <w:right w:w="108" w:type="dxa"/>
      </w:tblCellMar>
    </w:tblPr>
  </w:style>
  <w:style w:type="paragraph" w:styleId="2">
    <w:name w:val="Date"/>
    <w:basedOn w:val="1"/>
    <w:next w:val="1"/>
    <w:link w:val="9"/>
    <w:autoRedefine/>
    <w:qFormat/>
    <w:uiPriority w:val="0"/>
    <w:pPr>
      <w:ind w:left="100" w:leftChars="2500"/>
    </w:pPr>
  </w:style>
  <w:style w:type="paragraph" w:styleId="3">
    <w:name w:val="footer"/>
    <w:basedOn w:val="1"/>
    <w:link w:val="8"/>
    <w:autoRedefine/>
    <w:qFormat/>
    <w:uiPriority w:val="0"/>
    <w:pPr>
      <w:tabs>
        <w:tab w:val="center" w:pos="4153"/>
        <w:tab w:val="right" w:pos="8306"/>
      </w:tabs>
      <w:snapToGrid w:val="0"/>
      <w:jc w:val="left"/>
    </w:pPr>
    <w:rPr>
      <w:sz w:val="18"/>
      <w:szCs w:val="18"/>
    </w:rPr>
  </w:style>
  <w:style w:type="paragraph" w:styleId="4">
    <w:name w:val="header"/>
    <w:basedOn w:val="1"/>
    <w:link w:val="7"/>
    <w:autoRedefine/>
    <w:qFormat/>
    <w:uiPriority w:val="0"/>
    <w:pPr>
      <w:pBdr>
        <w:bottom w:val="single" w:color="auto" w:sz="6" w:space="1"/>
      </w:pBdr>
      <w:tabs>
        <w:tab w:val="center" w:pos="4153"/>
        <w:tab w:val="right" w:pos="8306"/>
      </w:tabs>
      <w:snapToGrid w:val="0"/>
      <w:jc w:val="center"/>
    </w:pPr>
    <w:rPr>
      <w:sz w:val="18"/>
      <w:szCs w:val="18"/>
    </w:rPr>
  </w:style>
  <w:style w:type="character" w:customStyle="1" w:styleId="7">
    <w:name w:val="页眉 Char"/>
    <w:basedOn w:val="6"/>
    <w:link w:val="4"/>
    <w:autoRedefine/>
    <w:qFormat/>
    <w:uiPriority w:val="0"/>
    <w:rPr>
      <w:rFonts w:ascii="Calibri" w:hAnsi="Calibri"/>
      <w:kern w:val="2"/>
      <w:sz w:val="18"/>
      <w:szCs w:val="18"/>
    </w:rPr>
  </w:style>
  <w:style w:type="character" w:customStyle="1" w:styleId="8">
    <w:name w:val="页脚 Char"/>
    <w:basedOn w:val="6"/>
    <w:link w:val="3"/>
    <w:autoRedefine/>
    <w:qFormat/>
    <w:uiPriority w:val="0"/>
    <w:rPr>
      <w:rFonts w:ascii="Calibri" w:hAnsi="Calibri"/>
      <w:kern w:val="2"/>
      <w:sz w:val="18"/>
      <w:szCs w:val="18"/>
    </w:rPr>
  </w:style>
  <w:style w:type="character" w:customStyle="1" w:styleId="9">
    <w:name w:val="日期 Char"/>
    <w:basedOn w:val="6"/>
    <w:link w:val="2"/>
    <w:autoRedefine/>
    <w:qFormat/>
    <w:uiPriority w:val="0"/>
    <w:rPr>
      <w:rFonts w:ascii="Calibri" w:hAnsi="Calibri"/>
      <w:kern w:val="2"/>
      <w:sz w:val="21"/>
      <w:szCs w:val="24"/>
    </w:rPr>
  </w:style>
</w:styles>
</file>

<file path=word/_rels/document.xml.rels><?xml version="1.0" encoding="UTF-8" standalone="yes"?>
<Relationships xmlns="http://schemas.openxmlformats.org/package/2006/relationships"><Relationship Id="rId5" Type="http://schemas.openxmlformats.org/officeDocument/2006/relationships/fontTable" Target="fontTable.xml"/><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Pages>2</Pages>
  <Words>112</Words>
  <Characters>644</Characters>
  <Lines>5</Lines>
  <Paragraphs>1</Paragraphs>
  <TotalTime>0</TotalTime>
  <ScaleCrop>false</ScaleCrop>
  <LinksUpToDate>false</LinksUpToDate>
  <CharactersWithSpaces>755</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2022-04-16T16:10:00Z</dcterms:created>
  <dc:creator>太极大药房解放北路店15680892241</dc:creator>
  <cp:lastModifiedBy>谭钦文</cp:lastModifiedBy>
  <cp:lastPrinted>2023-01-13T09:27:00Z</cp:lastPrinted>
  <dcterms:modified xsi:type="dcterms:W3CDTF">2024-01-18T07:11:08Z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CAF7889B00BF401AA6CB10D17223CD97</vt:lpwstr>
  </property>
</Properties>
</file>