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60" w:lineRule="auto"/>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质管部发〔20</w:t>
      </w: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047</w:t>
      </w:r>
      <w:r>
        <w:rPr>
          <w:rFonts w:hint="eastAsia" w:ascii="仿宋_GB2312" w:hAnsi="仿宋_GB2312" w:eastAsia="仿宋_GB2312" w:cs="仿宋_GB2312"/>
          <w:b/>
          <w:bCs/>
          <w:sz w:val="32"/>
          <w:szCs w:val="32"/>
          <w:lang w:eastAsia="zh-CN"/>
        </w:rPr>
        <w:t xml:space="preserve">号 </w:t>
      </w:r>
      <w:r>
        <w:rPr>
          <w:rFonts w:hint="eastAsia" w:ascii="仿宋_GB2312" w:hAnsi="仿宋_GB2312" w:eastAsia="仿宋_GB2312" w:cs="仿宋_GB2312"/>
          <w:b/>
          <w:bCs/>
          <w:sz w:val="32"/>
          <w:szCs w:val="32"/>
        </w:rPr>
        <w:t xml:space="preserve">         </w:t>
      </w:r>
      <w:bookmarkStart w:id="0" w:name="_GoBack"/>
      <w:bookmarkEnd w:id="0"/>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签发人</w:t>
      </w:r>
      <w:r>
        <w:rPr>
          <w:rFonts w:hint="eastAsia" w:ascii="仿宋_GB2312" w:hAnsi="仿宋_GB2312" w:eastAsia="仿宋_GB2312" w:cs="仿宋_GB2312"/>
          <w:b/>
          <w:bCs/>
          <w:sz w:val="32"/>
          <w:szCs w:val="32"/>
          <w:lang w:eastAsia="zh-CN"/>
        </w:rPr>
        <w:t>：赖习敏</w:t>
      </w:r>
    </w:p>
    <w:p>
      <w:pPr>
        <w:keepNext w:val="0"/>
        <w:keepLines w:val="0"/>
        <w:widowControl/>
        <w:suppressLineNumbers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w:t>
      </w:r>
      <w:r>
        <w:rPr>
          <w:rFonts w:hint="eastAsia" w:ascii="宋体" w:hAnsi="宋体" w:cs="宋体"/>
          <w:b/>
          <w:bCs/>
          <w:sz w:val="44"/>
          <w:szCs w:val="44"/>
          <w:lang w:val="en-US" w:eastAsia="zh-CN"/>
        </w:rPr>
        <w:t>销售阿胶时应注意的事项</w:t>
      </w:r>
      <w:r>
        <w:rPr>
          <w:rFonts w:hint="eastAsia" w:ascii="宋体" w:hAnsi="宋体" w:eastAsia="宋体" w:cs="宋体"/>
          <w:b/>
          <w:bCs/>
          <w:sz w:val="44"/>
          <w:szCs w:val="44"/>
          <w:lang w:val="en-US" w:eastAsia="zh-CN"/>
        </w:rPr>
        <w:t>及</w:t>
      </w:r>
      <w:r>
        <w:rPr>
          <w:rFonts w:hint="eastAsia" w:ascii="宋体" w:hAnsi="宋体" w:cs="宋体"/>
          <w:b/>
          <w:bCs/>
          <w:sz w:val="44"/>
          <w:szCs w:val="44"/>
          <w:lang w:val="en-US" w:eastAsia="zh-CN"/>
        </w:rPr>
        <w:t>加强处方药销售管理</w:t>
      </w:r>
      <w:r>
        <w:rPr>
          <w:rFonts w:hint="eastAsia" w:ascii="宋体" w:hAnsi="宋体" w:eastAsia="宋体" w:cs="宋体"/>
          <w:b/>
          <w:bCs/>
          <w:sz w:val="44"/>
          <w:szCs w:val="44"/>
          <w:lang w:val="en-US" w:eastAsia="zh-CN"/>
        </w:rPr>
        <w:t>的通知</w:t>
      </w:r>
    </w:p>
    <w:p>
      <w:pPr>
        <w:keepNext w:val="0"/>
        <w:keepLines w:val="0"/>
        <w:widowControl/>
        <w:suppressLineNumbers w:val="0"/>
        <w:jc w:val="center"/>
        <w:rPr>
          <w:rFonts w:hint="eastAsia" w:ascii="宋体" w:hAnsi="宋体" w:eastAsia="宋体" w:cs="宋体"/>
          <w:b/>
          <w:bCs/>
          <w:sz w:val="44"/>
          <w:szCs w:val="44"/>
          <w:lang w:val="en-US" w:eastAsia="zh-CN"/>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各门店：</w:t>
      </w:r>
    </w:p>
    <w:p>
      <w:pPr>
        <w:keepNext w:val="0"/>
        <w:keepLines w:val="0"/>
        <w:widowControl/>
        <w:numPr>
          <w:ilvl w:val="0"/>
          <w:numId w:val="0"/>
        </w:numPr>
        <w:suppressLineNumbers w:val="0"/>
        <w:ind w:firstLine="560" w:firstLineChars="200"/>
        <w:jc w:val="both"/>
        <w:rPr>
          <w:rFonts w:hint="eastAsia" w:ascii="宋体" w:hAnsi="宋体" w:cs="宋体"/>
          <w:sz w:val="28"/>
          <w:szCs w:val="28"/>
          <w:lang w:eastAsia="zh-CN"/>
        </w:rPr>
      </w:pPr>
      <w:r>
        <w:rPr>
          <w:rFonts w:hint="eastAsia" w:ascii="宋体" w:hAnsi="宋体" w:cs="宋体"/>
          <w:sz w:val="28"/>
          <w:szCs w:val="28"/>
          <w:lang w:eastAsia="zh-CN"/>
        </w:rPr>
        <w:t>一、近期有职业打假人到其他药店预购买阿胶，并以各种理由（如自己赶时间）询问门店有无已熬制好的阿胶，店员以为是为顾客着想，就把其他顾客购买阿胶后已熬制好的阿胶售卖给该顾客，不料该顾客为职业打假人，投诉到相关监管部门。最终判定为售卖“假药”，处以“假一赔十”的处罚。现对该案例做如下通知：</w:t>
      </w:r>
    </w:p>
    <w:p>
      <w:pPr>
        <w:ind w:firstLine="560" w:firstLineChars="200"/>
        <w:rPr>
          <w:rFonts w:hint="eastAsia" w:ascii="宋体" w:hAnsi="宋体" w:cs="宋体"/>
          <w:sz w:val="28"/>
          <w:szCs w:val="28"/>
          <w:lang w:val="en-US" w:eastAsia="zh-CN"/>
        </w:rPr>
      </w:pPr>
      <w:r>
        <w:rPr>
          <w:rFonts w:hint="eastAsia" w:ascii="宋体" w:hAnsi="宋体" w:eastAsia="宋体" w:cs="宋体"/>
          <w:sz w:val="28"/>
          <w:szCs w:val="28"/>
          <w:lang w:val="en-US" w:eastAsia="zh-CN"/>
        </w:rPr>
        <w:t>药</w:t>
      </w:r>
      <w:r>
        <w:rPr>
          <w:rFonts w:hint="eastAsia" w:ascii="宋体" w:hAnsi="宋体" w:cs="宋体"/>
          <w:sz w:val="28"/>
          <w:szCs w:val="28"/>
          <w:lang w:val="en-US" w:eastAsia="zh-CN"/>
        </w:rPr>
        <w:t>房不能直接销售已熬制好的阿胶，只能整盒销售后当面给顾客熬制</w:t>
      </w:r>
      <w:r>
        <w:rPr>
          <w:rFonts w:hint="eastAsia" w:ascii="宋体" w:hAnsi="宋体" w:cs="宋体"/>
          <w:sz w:val="28"/>
          <w:szCs w:val="28"/>
          <w:highlight w:val="yellow"/>
          <w:lang w:val="en-US" w:eastAsia="zh-CN"/>
        </w:rPr>
        <w:t>(特别提醒：无论新老顾客都禁止销售已熬制好的阿胶)</w:t>
      </w:r>
      <w:r>
        <w:rPr>
          <w:rFonts w:hint="eastAsia" w:ascii="宋体" w:hAnsi="宋体" w:cs="宋体"/>
          <w:sz w:val="28"/>
          <w:szCs w:val="28"/>
          <w:lang w:val="en-US" w:eastAsia="zh-CN"/>
        </w:rPr>
        <w:t>。</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二、全面自查赠品、陈列样盒及陈列商品的有效期，严禁陈列、存放已过期失效的赠品、陈列样盒和销售的商品，如有过期失效的赠品、陈列样盒和销售的商品，请立即下架、立即销毁，不得出现在门店。</w:t>
      </w:r>
    </w:p>
    <w:p>
      <w:pPr>
        <w:ind w:firstLine="562" w:firstLineChars="200"/>
        <w:rPr>
          <w:rFonts w:hint="eastAsia" w:ascii="宋体" w:hAnsi="宋体" w:eastAsia="宋体" w:cs="宋体"/>
          <w:color w:val="333333"/>
          <w:sz w:val="28"/>
          <w:szCs w:val="28"/>
          <w:shd w:val="clear" w:color="auto" w:fill="FFFFFF"/>
        </w:rPr>
      </w:pPr>
      <w:r>
        <w:rPr>
          <w:rFonts w:hint="eastAsia" w:ascii="宋体" w:hAnsi="宋体" w:cs="宋体"/>
          <w:b/>
          <w:bCs/>
          <w:sz w:val="28"/>
          <w:szCs w:val="28"/>
          <w:lang w:val="en-US" w:eastAsia="zh-CN"/>
        </w:rPr>
        <w:t>三、</w:t>
      </w:r>
      <w:r>
        <w:rPr>
          <w:rFonts w:hint="eastAsia" w:ascii="宋体" w:hAnsi="宋体" w:eastAsia="宋体" w:cs="宋体"/>
          <w:sz w:val="28"/>
          <w:szCs w:val="28"/>
        </w:rPr>
        <w:t>为切实加强对处方药销售的管理，规避监管及质量风险，规范药品零售经营行为，保障公众用药安全，现就加强门店处方药销售管理通知如下</w:t>
      </w:r>
      <w:r>
        <w:rPr>
          <w:rFonts w:hint="eastAsia" w:ascii="宋体" w:hAnsi="宋体" w:eastAsia="宋体" w:cs="宋体"/>
          <w:color w:val="333333"/>
          <w:sz w:val="28"/>
          <w:szCs w:val="28"/>
          <w:shd w:val="clear" w:color="auto" w:fill="FFFFFF"/>
        </w:rPr>
        <w:t>：</w:t>
      </w:r>
    </w:p>
    <w:p>
      <w:pPr>
        <w:numPr>
          <w:ilvl w:val="0"/>
          <w:numId w:val="0"/>
        </w:num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严格药品分类管理</w:t>
      </w:r>
    </w:p>
    <w:p>
      <w:pPr>
        <w:rPr>
          <w:rFonts w:hint="eastAsia" w:ascii="宋体" w:hAnsi="宋体" w:eastAsia="宋体" w:cs="宋体"/>
          <w:sz w:val="28"/>
          <w:szCs w:val="28"/>
        </w:rPr>
      </w:pPr>
      <w:r>
        <w:rPr>
          <w:rFonts w:hint="eastAsia" w:ascii="宋体" w:hAnsi="宋体" w:eastAsia="宋体" w:cs="宋体"/>
          <w:sz w:val="28"/>
          <w:szCs w:val="28"/>
        </w:rPr>
        <w:t xml:space="preserve">   处方药与非处方药必须分区（柜）摆放，处方药不得开架自选销售。根据经营药品品种的特点，处方药按照品种、规格、剂型、用途和储存温度要求进行分类陈列，标识清楚，警示语、忠告语醒目。不得进行买赠活动、广告宣传。</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严格</w:t>
      </w:r>
      <w:r>
        <w:rPr>
          <w:rFonts w:hint="eastAsia" w:ascii="宋体" w:hAnsi="宋体" w:cs="宋体"/>
          <w:sz w:val="28"/>
          <w:szCs w:val="28"/>
          <w:lang w:eastAsia="zh-CN"/>
        </w:rPr>
        <w:t>执行</w:t>
      </w:r>
      <w:r>
        <w:rPr>
          <w:rFonts w:hint="eastAsia" w:ascii="宋体" w:hAnsi="宋体" w:eastAsia="宋体" w:cs="宋体"/>
          <w:sz w:val="28"/>
          <w:szCs w:val="28"/>
        </w:rPr>
        <w:t>处方审核管理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处方药必须凭电子处方或纸质处方经执业药师审核后方可销售，纸质处方审核经调配签字完整后按月装订备查。</w:t>
      </w:r>
    </w:p>
    <w:p>
      <w:pPr>
        <w:numPr>
          <w:ilvl w:val="0"/>
          <w:numId w:val="0"/>
        </w:numPr>
        <w:ind w:firstLine="560" w:firstLineChars="200"/>
        <w:rPr>
          <w:rFonts w:hint="eastAsia" w:ascii="宋体" w:hAnsi="宋体" w:eastAsia="宋体" w:cs="宋体"/>
          <w:sz w:val="28"/>
          <w:szCs w:val="28"/>
        </w:rPr>
      </w:pPr>
      <w:r>
        <w:rPr>
          <w:rFonts w:hint="eastAsia" w:ascii="宋体" w:hAnsi="宋体" w:cs="宋体"/>
          <w:sz w:val="28"/>
          <w:szCs w:val="28"/>
          <w:lang w:eastAsia="zh-CN"/>
        </w:rPr>
        <w:t>①</w:t>
      </w:r>
      <w:r>
        <w:rPr>
          <w:rFonts w:hint="eastAsia" w:ascii="宋体" w:hAnsi="宋体" w:eastAsia="宋体" w:cs="宋体"/>
          <w:sz w:val="28"/>
          <w:szCs w:val="28"/>
        </w:rPr>
        <w:t>血液制品、精神类药品</w:t>
      </w:r>
    </w:p>
    <w:p>
      <w:pPr>
        <w:rPr>
          <w:rFonts w:hint="eastAsia" w:ascii="宋体" w:hAnsi="宋体" w:eastAsia="宋体" w:cs="宋体"/>
          <w:sz w:val="28"/>
          <w:szCs w:val="28"/>
        </w:rPr>
      </w:pPr>
      <w:r>
        <w:rPr>
          <w:rFonts w:hint="eastAsia" w:ascii="宋体" w:hAnsi="宋体" w:eastAsia="宋体" w:cs="宋体"/>
          <w:sz w:val="28"/>
          <w:szCs w:val="28"/>
        </w:rPr>
        <w:t xml:space="preserve">    血液制品和精神类药品必须收集纸质处方或复印件并经执业药师审核后销售。</w:t>
      </w:r>
    </w:p>
    <w:p>
      <w:pPr>
        <w:numPr>
          <w:ilvl w:val="0"/>
          <w:numId w:val="0"/>
        </w:numPr>
        <w:ind w:firstLine="560" w:firstLineChars="200"/>
        <w:rPr>
          <w:rFonts w:hint="eastAsia" w:ascii="宋体" w:hAnsi="宋体" w:eastAsia="宋体" w:cs="宋体"/>
          <w:sz w:val="28"/>
          <w:szCs w:val="28"/>
        </w:rPr>
      </w:pPr>
      <w:r>
        <w:rPr>
          <w:rFonts w:hint="eastAsia" w:ascii="宋体" w:hAnsi="宋体" w:cs="宋体"/>
          <w:sz w:val="28"/>
          <w:szCs w:val="28"/>
          <w:lang w:eastAsia="zh-CN"/>
        </w:rPr>
        <w:t>②</w:t>
      </w:r>
      <w:r>
        <w:rPr>
          <w:rFonts w:hint="eastAsia" w:ascii="宋体" w:hAnsi="宋体" w:eastAsia="宋体" w:cs="宋体"/>
          <w:sz w:val="28"/>
          <w:szCs w:val="28"/>
        </w:rPr>
        <w:t>含特殊药品复方制剂类药品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含特殊药品复方制剂必须在“药品登记查询系统”中实名登记后销售，保证一笔销售一笔记录，一次购买不得超过2个最小包装。是处方药的必须凭处方销售。</w:t>
      </w:r>
    </w:p>
    <w:p>
      <w:pPr>
        <w:numPr>
          <w:ilvl w:val="0"/>
          <w:numId w:val="0"/>
        </w:numPr>
        <w:ind w:firstLine="560" w:firstLineChars="200"/>
        <w:rPr>
          <w:rFonts w:hint="eastAsia" w:ascii="宋体" w:hAnsi="宋体" w:eastAsia="宋体" w:cs="宋体"/>
          <w:sz w:val="28"/>
          <w:szCs w:val="28"/>
        </w:rPr>
      </w:pPr>
      <w:r>
        <w:rPr>
          <w:rFonts w:hint="eastAsia" w:ascii="宋体" w:hAnsi="宋体" w:cs="宋体"/>
          <w:sz w:val="28"/>
          <w:szCs w:val="28"/>
          <w:lang w:eastAsia="zh-CN"/>
        </w:rPr>
        <w:t>③</w:t>
      </w:r>
      <w:r>
        <w:rPr>
          <w:rFonts w:hint="eastAsia" w:ascii="宋体" w:hAnsi="宋体" w:eastAsia="宋体" w:cs="宋体"/>
          <w:sz w:val="28"/>
          <w:szCs w:val="28"/>
        </w:rPr>
        <w:t>其他处方药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顾客不能提供纸质处方的，应积极引导顾客开具电子处方并经执业药师审核后销售。</w:t>
      </w:r>
    </w:p>
    <w:p>
      <w:pPr>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以上现象严重违反药品管理法规定，一旦查实，监管部门将给予严厉处罚，请各门店高度重视！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7000" w:firstLineChars="2500"/>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6720" w:firstLineChars="2400"/>
        <w:jc w:val="left"/>
        <w:textAlignment w:val="auto"/>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质管部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6160" w:firstLineChars="2200"/>
        <w:jc w:val="left"/>
        <w:textAlignment w:val="auto"/>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2023年9月22日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7000" w:firstLineChars="2500"/>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7000" w:firstLineChars="2500"/>
        <w:jc w:val="left"/>
        <w:textAlignment w:val="auto"/>
        <w:rPr>
          <w:rFonts w:hint="eastAsia" w:ascii="宋体" w:hAnsi="宋体" w:eastAsia="宋体" w:cs="宋体"/>
          <w:color w:val="000000"/>
          <w:kern w:val="0"/>
          <w:sz w:val="28"/>
          <w:szCs w:val="28"/>
          <w:lang w:val="en-US" w:eastAsia="zh-CN" w:bidi="ar"/>
        </w:rPr>
      </w:pPr>
    </w:p>
    <w:p>
      <w:pPr>
        <w:keepNext w:val="0"/>
        <w:keepLines w:val="0"/>
        <w:widowControl/>
        <w:suppressLineNumbers w:val="0"/>
        <w:jc w:val="both"/>
        <w:rPr>
          <w:rFonts w:hint="eastAsia" w:ascii="宋体" w:hAnsi="宋体" w:eastAsia="宋体" w:cs="宋体"/>
          <w:b/>
          <w:bCs/>
          <w:sz w:val="28"/>
          <w:szCs w:val="28"/>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30"/>
          <w:szCs w:val="30"/>
          <w:u w:val="single"/>
        </w:rPr>
      </w:pPr>
      <w:r>
        <w:rPr>
          <w:rFonts w:hint="eastAsia" w:ascii="宋体" w:hAnsi="宋体" w:eastAsia="宋体" w:cs="宋体"/>
          <w:b w:val="0"/>
          <w:bCs w:val="0"/>
          <w:sz w:val="30"/>
          <w:szCs w:val="30"/>
          <w:u w:val="single"/>
        </w:rPr>
        <w:t>主题词</w:t>
      </w:r>
      <w:r>
        <w:rPr>
          <w:rFonts w:hint="eastAsia" w:ascii="宋体" w:hAnsi="宋体" w:cs="宋体"/>
          <w:b w:val="0"/>
          <w:bCs w:val="0"/>
          <w:sz w:val="30"/>
          <w:szCs w:val="30"/>
          <w:u w:val="single"/>
          <w:lang w:eastAsia="zh-CN"/>
        </w:rPr>
        <w:t>：</w:t>
      </w:r>
      <w:r>
        <w:rPr>
          <w:rFonts w:hint="eastAsia" w:ascii="宋体" w:hAnsi="宋体" w:eastAsia="宋体" w:cs="宋体"/>
          <w:b w:val="0"/>
          <w:bCs w:val="0"/>
          <w:sz w:val="30"/>
          <w:szCs w:val="30"/>
          <w:u w:val="single"/>
          <w:lang w:val="en-US" w:eastAsia="zh-CN"/>
        </w:rPr>
        <w:t>销售阿胶</w:t>
      </w:r>
      <w:r>
        <w:rPr>
          <w:rFonts w:hint="eastAsia" w:ascii="宋体" w:hAnsi="宋体" w:cs="宋体"/>
          <w:b w:val="0"/>
          <w:bCs w:val="0"/>
          <w:sz w:val="30"/>
          <w:szCs w:val="30"/>
          <w:u w:val="single"/>
          <w:lang w:val="en-US" w:eastAsia="zh-CN"/>
        </w:rPr>
        <w:t>的</w:t>
      </w:r>
      <w:r>
        <w:rPr>
          <w:rFonts w:hint="eastAsia" w:ascii="宋体" w:hAnsi="宋体" w:eastAsia="宋体" w:cs="宋体"/>
          <w:b w:val="0"/>
          <w:bCs w:val="0"/>
          <w:sz w:val="30"/>
          <w:szCs w:val="30"/>
          <w:u w:val="single"/>
          <w:lang w:val="en-US" w:eastAsia="zh-CN"/>
        </w:rPr>
        <w:t>注意事项</w:t>
      </w:r>
      <w:r>
        <w:rPr>
          <w:rFonts w:hint="eastAsia" w:ascii="宋体" w:hAnsi="宋体" w:cs="宋体"/>
          <w:b w:val="0"/>
          <w:bCs w:val="0"/>
          <w:sz w:val="30"/>
          <w:szCs w:val="30"/>
          <w:u w:val="single"/>
          <w:lang w:val="en-US" w:eastAsia="zh-CN"/>
        </w:rPr>
        <w:t>及</w:t>
      </w:r>
      <w:r>
        <w:rPr>
          <w:rFonts w:hint="eastAsia" w:ascii="宋体" w:hAnsi="宋体" w:eastAsia="宋体" w:cs="宋体"/>
          <w:b w:val="0"/>
          <w:bCs w:val="0"/>
          <w:sz w:val="30"/>
          <w:szCs w:val="30"/>
          <w:u w:val="single"/>
          <w:lang w:val="en-US" w:eastAsia="zh-CN"/>
        </w:rPr>
        <w:t xml:space="preserve">处方药销售管理 </w:t>
      </w:r>
      <w:r>
        <w:rPr>
          <w:rFonts w:hint="eastAsia" w:ascii="宋体" w:hAnsi="宋体" w:cs="宋体"/>
          <w:b w:val="0"/>
          <w:bCs w:val="0"/>
          <w:sz w:val="30"/>
          <w:szCs w:val="30"/>
          <w:u w:val="single"/>
          <w:lang w:val="en-US" w:eastAsia="zh-CN"/>
        </w:rPr>
        <w:t xml:space="preserve">     通知</w:t>
      </w: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u w:val="single"/>
        </w:rPr>
        <w:t xml:space="preserve"> </w:t>
      </w: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30"/>
          <w:szCs w:val="30"/>
          <w:u w:val="single"/>
        </w:rPr>
      </w:pPr>
      <w:r>
        <w:rPr>
          <w:rFonts w:hint="eastAsia" w:ascii="宋体" w:hAnsi="宋体" w:eastAsia="宋体" w:cs="宋体"/>
          <w:b w:val="0"/>
          <w:bCs w:val="0"/>
          <w:sz w:val="30"/>
          <w:szCs w:val="30"/>
          <w:u w:val="single"/>
        </w:rPr>
        <w:t xml:space="preserve">四川太极大药房连锁有限公司  </w:t>
      </w:r>
      <w:r>
        <w:rPr>
          <w:rFonts w:hint="eastAsia" w:ascii="宋体" w:hAnsi="宋体" w:eastAsia="宋体" w:cs="宋体"/>
          <w:b w:val="0"/>
          <w:bCs w:val="0"/>
          <w:sz w:val="30"/>
          <w:szCs w:val="30"/>
          <w:u w:val="single"/>
          <w:lang w:val="en-US" w:eastAsia="zh-CN"/>
        </w:rPr>
        <w:t xml:space="preserve">   </w:t>
      </w:r>
      <w:r>
        <w:rPr>
          <w:rFonts w:hint="eastAsia" w:ascii="宋体" w:hAnsi="宋体" w:cs="宋体"/>
          <w:b w:val="0"/>
          <w:bCs w:val="0"/>
          <w:sz w:val="30"/>
          <w:szCs w:val="30"/>
          <w:u w:val="single"/>
          <w:lang w:val="en-US" w:eastAsia="zh-CN"/>
        </w:rPr>
        <w:t xml:space="preserve">   </w:t>
      </w:r>
      <w:r>
        <w:rPr>
          <w:rFonts w:hint="eastAsia" w:ascii="宋体" w:hAnsi="宋体" w:eastAsia="宋体" w:cs="宋体"/>
          <w:b w:val="0"/>
          <w:bCs w:val="0"/>
          <w:sz w:val="30"/>
          <w:szCs w:val="30"/>
          <w:u w:val="single"/>
          <w:lang w:val="en-US" w:eastAsia="zh-CN"/>
        </w:rPr>
        <w:t xml:space="preserve">  </w:t>
      </w:r>
      <w:r>
        <w:rPr>
          <w:rFonts w:hint="eastAsia" w:ascii="宋体" w:hAnsi="宋体" w:cs="宋体"/>
          <w:b w:val="0"/>
          <w:bCs w:val="0"/>
          <w:sz w:val="30"/>
          <w:szCs w:val="30"/>
          <w:u w:val="single"/>
          <w:lang w:val="en-US" w:eastAsia="zh-CN"/>
        </w:rPr>
        <w:t>2023</w:t>
      </w:r>
      <w:r>
        <w:rPr>
          <w:rFonts w:hint="eastAsia" w:ascii="宋体" w:hAnsi="宋体" w:eastAsia="宋体" w:cs="宋体"/>
          <w:b w:val="0"/>
          <w:bCs w:val="0"/>
          <w:sz w:val="30"/>
          <w:szCs w:val="30"/>
          <w:u w:val="single"/>
        </w:rPr>
        <w:t>年</w:t>
      </w:r>
      <w:r>
        <w:rPr>
          <w:rFonts w:hint="eastAsia" w:ascii="宋体" w:hAnsi="宋体" w:cs="宋体"/>
          <w:b w:val="0"/>
          <w:bCs w:val="0"/>
          <w:sz w:val="30"/>
          <w:szCs w:val="30"/>
          <w:u w:val="single"/>
          <w:lang w:val="en-US" w:eastAsia="zh-CN"/>
        </w:rPr>
        <w:t>9</w:t>
      </w:r>
      <w:r>
        <w:rPr>
          <w:rFonts w:hint="eastAsia" w:ascii="宋体" w:hAnsi="宋体" w:eastAsia="宋体" w:cs="宋体"/>
          <w:b w:val="0"/>
          <w:bCs w:val="0"/>
          <w:sz w:val="30"/>
          <w:szCs w:val="30"/>
          <w:u w:val="single"/>
          <w:lang w:val="en-US" w:eastAsia="zh-CN"/>
        </w:rPr>
        <w:t>月</w:t>
      </w:r>
      <w:r>
        <w:rPr>
          <w:rFonts w:hint="eastAsia" w:ascii="宋体" w:hAnsi="宋体" w:cs="宋体"/>
          <w:b w:val="0"/>
          <w:bCs w:val="0"/>
          <w:sz w:val="30"/>
          <w:szCs w:val="30"/>
          <w:u w:val="single"/>
          <w:lang w:val="en-US" w:eastAsia="zh-CN"/>
        </w:rPr>
        <w:t>22</w:t>
      </w:r>
      <w:r>
        <w:rPr>
          <w:rFonts w:hint="eastAsia" w:ascii="宋体" w:hAnsi="宋体" w:eastAsia="宋体" w:cs="宋体"/>
          <w:b w:val="0"/>
          <w:bCs w:val="0"/>
          <w:sz w:val="30"/>
          <w:szCs w:val="30"/>
          <w:u w:val="single"/>
        </w:rPr>
        <w:t xml:space="preserve">日印发 </w:t>
      </w:r>
      <w:r>
        <w:rPr>
          <w:rFonts w:hint="eastAsia" w:ascii="宋体" w:hAnsi="宋体" w:eastAsia="宋体" w:cs="宋体"/>
          <w:b w:val="0"/>
          <w:bCs w:val="0"/>
          <w:sz w:val="30"/>
          <w:szCs w:val="30"/>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拟稿：</w:t>
      </w:r>
      <w:r>
        <w:rPr>
          <w:rFonts w:hint="eastAsia" w:ascii="宋体" w:hAnsi="宋体" w:cs="宋体"/>
          <w:b w:val="0"/>
          <w:bCs w:val="0"/>
          <w:sz w:val="30"/>
          <w:szCs w:val="30"/>
          <w:lang w:val="en-US" w:eastAsia="zh-CN"/>
        </w:rPr>
        <w:t>杨怡珩</w:t>
      </w:r>
      <w:r>
        <w:rPr>
          <w:rFonts w:hint="eastAsia" w:ascii="宋体" w:hAnsi="宋体" w:eastAsia="宋体" w:cs="宋体"/>
          <w:b w:val="0"/>
          <w:bCs w:val="0"/>
          <w:sz w:val="30"/>
          <w:szCs w:val="30"/>
          <w:lang w:val="en-US" w:eastAsia="zh-CN"/>
        </w:rPr>
        <w:t xml:space="preserve">                 </w:t>
      </w: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rPr>
        <w:t>核对：</w:t>
      </w:r>
      <w:r>
        <w:rPr>
          <w:rFonts w:hint="eastAsia" w:ascii="宋体" w:hAnsi="宋体" w:eastAsia="宋体" w:cs="宋体"/>
          <w:b w:val="0"/>
          <w:bCs w:val="0"/>
          <w:sz w:val="30"/>
          <w:szCs w:val="30"/>
          <w:lang w:eastAsia="zh-CN"/>
        </w:rPr>
        <w:t>何玉英</w:t>
      </w:r>
      <w:r>
        <w:rPr>
          <w:rFonts w:hint="eastAsia" w:ascii="宋体" w:hAnsi="宋体" w:eastAsia="宋体" w:cs="宋体"/>
          <w:b w:val="0"/>
          <w:bCs w:val="0"/>
          <w:sz w:val="30"/>
          <w:szCs w:val="30"/>
        </w:rPr>
        <w:t xml:space="preserve"> （共印</w:t>
      </w:r>
      <w:r>
        <w:rPr>
          <w:rFonts w:hint="eastAsia" w:ascii="宋体" w:hAnsi="宋体" w:eastAsia="宋体" w:cs="宋体"/>
          <w:b w:val="0"/>
          <w:bCs w:val="0"/>
          <w:sz w:val="30"/>
          <w:szCs w:val="30"/>
          <w:lang w:val="en-US" w:eastAsia="zh-CN"/>
        </w:rPr>
        <w:t>1</w:t>
      </w:r>
      <w:r>
        <w:rPr>
          <w:rFonts w:hint="eastAsia" w:ascii="宋体" w:hAnsi="宋体" w:eastAsia="宋体" w:cs="宋体"/>
          <w:b w:val="0"/>
          <w:bCs w:val="0"/>
          <w:sz w:val="30"/>
          <w:szCs w:val="30"/>
        </w:rPr>
        <w:t>份）</w:t>
      </w:r>
    </w:p>
    <w:p>
      <w:pPr>
        <w:keepNext w:val="0"/>
        <w:keepLines w:val="0"/>
        <w:widowControl/>
        <w:suppressLineNumbers w:val="0"/>
        <w:jc w:val="both"/>
        <w:rPr>
          <w:rFonts w:hint="eastAsia" w:ascii="宋体" w:hAnsi="宋体" w:eastAsia="宋体" w:cs="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NDM3YjUxMjZkMWYwZDNmNzk1OTc2N2YyYjE4Y2MifQ=="/>
  </w:docVars>
  <w:rsids>
    <w:rsidRoot w:val="00000000"/>
    <w:rsid w:val="04E672BC"/>
    <w:rsid w:val="054B4E30"/>
    <w:rsid w:val="158521DA"/>
    <w:rsid w:val="22C81958"/>
    <w:rsid w:val="25891872"/>
    <w:rsid w:val="2D4F33A1"/>
    <w:rsid w:val="2D4F62FD"/>
    <w:rsid w:val="2EDB7A3A"/>
    <w:rsid w:val="30E91417"/>
    <w:rsid w:val="35052EA3"/>
    <w:rsid w:val="3CAA1B5B"/>
    <w:rsid w:val="3F141D55"/>
    <w:rsid w:val="46C37E48"/>
    <w:rsid w:val="4C324162"/>
    <w:rsid w:val="4FE45773"/>
    <w:rsid w:val="500B71A4"/>
    <w:rsid w:val="532A5B93"/>
    <w:rsid w:val="559D089E"/>
    <w:rsid w:val="5630526E"/>
    <w:rsid w:val="590D7F0B"/>
    <w:rsid w:val="5EA52572"/>
    <w:rsid w:val="60DF620F"/>
    <w:rsid w:val="670342D9"/>
    <w:rsid w:val="6BBE4C73"/>
    <w:rsid w:val="70D34D1C"/>
    <w:rsid w:val="727147ED"/>
    <w:rsid w:val="731A30D6"/>
    <w:rsid w:val="7C224DAA"/>
    <w:rsid w:val="7C9B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2023-09-22T09:10:00Z</dcterms:created>
  <dc:creator>Administrator</dc:creator>
  <cp:lastModifiedBy>谭钦文</cp:lastModifiedBy>
  <dcterms:modified xsi:type="dcterms:W3CDTF">2023-09-22T10:33:46Z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D9A8BD7661134B32A53EB5B7FFDAFD2C_12</vt:lpwstr>
  </property>
</Properties>
</file>