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sz w:val="32"/>
          <w:szCs w:val="32"/>
          <w:shd w:val="clear" w:color="auto" w:fill="FFFFFF"/>
        </w:rPr>
      </w:pPr>
      <w:r>
        <w:rPr>
          <w:rFonts w:hint="eastAsia" w:ascii="宋体" w:hAnsi="宋体" w:eastAsia="宋体"/>
          <w:sz w:val="32"/>
          <w:szCs w:val="32"/>
        </w:rPr>
        <w:t>系统</w:t>
      </w:r>
      <w:r>
        <w:rPr>
          <w:rFonts w:hint="eastAsia" w:ascii="宋体" w:hAnsi="宋体" w:eastAsia="宋体"/>
          <w:sz w:val="32"/>
          <w:szCs w:val="32"/>
          <w:shd w:val="clear" w:color="auto" w:fill="FFFFFF"/>
        </w:rPr>
        <w:t>本次主要做了以下优化：</w:t>
      </w:r>
    </w:p>
    <w:p>
      <w:pPr>
        <w:pStyle w:val="2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一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药店购药功能优化：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1</w:t>
      </w: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2764155"/>
            <wp:effectExtent l="0" t="0" r="25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我们对界面进行了优化设计，如下图所示；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2.</w:t>
      </w:r>
      <w:r>
        <w:rPr>
          <w:rFonts w:hint="eastAsia" w:ascii="宋体" w:hAnsi="宋体" w:eastAsia="宋体"/>
          <w:sz w:val="32"/>
          <w:szCs w:val="32"/>
        </w:rPr>
        <w:t>增加功能操作快捷键：扫码付（F</w:t>
      </w:r>
      <w:r>
        <w:rPr>
          <w:rFonts w:ascii="宋体" w:hAnsi="宋体" w:eastAsia="宋体"/>
          <w:sz w:val="32"/>
          <w:szCs w:val="32"/>
        </w:rPr>
        <w:t>4</w:t>
      </w:r>
      <w:r>
        <w:rPr>
          <w:rFonts w:hint="eastAsia" w:ascii="宋体" w:hAnsi="宋体" w:eastAsia="宋体"/>
          <w:sz w:val="32"/>
          <w:szCs w:val="32"/>
        </w:rPr>
        <w:t>）、身份识别（F</w:t>
      </w:r>
      <w:r>
        <w:rPr>
          <w:rFonts w:ascii="宋体" w:hAnsi="宋体" w:eastAsia="宋体"/>
          <w:sz w:val="32"/>
          <w:szCs w:val="32"/>
        </w:rPr>
        <w:t>2</w:t>
      </w:r>
      <w:r>
        <w:rPr>
          <w:rFonts w:hint="eastAsia" w:ascii="宋体" w:hAnsi="宋体" w:eastAsia="宋体"/>
          <w:sz w:val="32"/>
          <w:szCs w:val="32"/>
        </w:rPr>
        <w:t>）、结算（F</w:t>
      </w:r>
      <w:r>
        <w:rPr>
          <w:rFonts w:ascii="宋体" w:hAnsi="宋体" w:eastAsia="宋体"/>
          <w:sz w:val="32"/>
          <w:szCs w:val="32"/>
        </w:rPr>
        <w:t>8</w:t>
      </w:r>
      <w:r>
        <w:rPr>
          <w:rFonts w:hint="eastAsia" w:ascii="宋体" w:hAnsi="宋体" w:eastAsia="宋体"/>
          <w:sz w:val="32"/>
          <w:szCs w:val="32"/>
        </w:rPr>
        <w:t>）、刷新页面（Esc）；</w:t>
      </w:r>
    </w:p>
    <w:p>
      <w:pPr>
        <w:ind w:left="740" w:leftChars="200" w:hanging="320" w:hangingChars="100"/>
        <w:rPr>
          <w:rFonts w:hint="eastAsia"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3.</w:t>
      </w:r>
      <w:r>
        <w:rPr>
          <w:rFonts w:hint="eastAsia" w:ascii="宋体" w:hAnsi="宋体" w:eastAsia="宋体"/>
          <w:sz w:val="32"/>
          <w:szCs w:val="32"/>
        </w:rPr>
        <w:t>扫码付：使用扫码付功能时，若上传的结算明细商品在系统中不存在系统将弹框提示，营业员需要在系统管理-商品目录中添加改商品后再结算</w:t>
      </w:r>
    </w:p>
    <w:p>
      <w:pPr>
        <w:ind w:left="740" w:leftChars="200" w:hanging="320" w:hangingChars="100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4.本次升级后，必须要有药师，我们会将药师提前匹配进去，请药店使用前进行核实，药师信息是否正确</w:t>
      </w:r>
    </w:p>
    <w:p>
      <w:pPr>
        <w:ind w:left="740" w:leftChars="200" w:hanging="320" w:hangingChars="100"/>
        <w:rPr>
          <w:rFonts w:hint="eastAsia" w:ascii="宋体" w:hAnsi="宋体" w:eastAsia="宋体"/>
          <w:sz w:val="32"/>
          <w:szCs w:val="32"/>
        </w:rPr>
      </w:pP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医保结算调整：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 </w:t>
      </w:r>
      <w:r>
        <w:rPr>
          <w:rFonts w:ascii="宋体" w:hAnsi="宋体" w:eastAsia="宋体"/>
          <w:sz w:val="32"/>
          <w:szCs w:val="32"/>
        </w:rPr>
        <w:t xml:space="preserve">       </w:t>
      </w:r>
      <w:r>
        <w:rPr>
          <w:rFonts w:hint="eastAsia" w:ascii="宋体" w:hAnsi="宋体" w:eastAsia="宋体"/>
          <w:sz w:val="32"/>
          <w:szCs w:val="32"/>
        </w:rPr>
        <w:t>a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药店点击结算，刷卡后弹出患者结算信息弹框，如下图所示；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7718425" cy="3605530"/>
            <wp:effectExtent l="0" t="0" r="158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b</w:t>
      </w:r>
      <w:r>
        <w:rPr>
          <w:rFonts w:hint="eastAsia" w:ascii="宋体" w:hAnsi="宋体" w:eastAsia="宋体"/>
          <w:sz w:val="32"/>
          <w:szCs w:val="32"/>
        </w:rPr>
        <w:t>.弹框上方展示患者姓名、性别、年龄、人员编号、身份证号等信息；</w:t>
      </w:r>
    </w:p>
    <w:p>
      <w:pPr>
        <w:ind w:firstLine="1280" w:firstLineChars="40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c.</w:t>
      </w:r>
      <w:r>
        <w:rPr>
          <w:rFonts w:hint="eastAsia" w:ascii="宋体" w:hAnsi="宋体" w:eastAsia="宋体"/>
          <w:sz w:val="32"/>
          <w:szCs w:val="32"/>
        </w:rPr>
        <w:t>下方左侧暂时预结算信息，将药店关心的患者账户余额、个人现金需要支付金额、患者个人账户支付金额、基金支付金额重点展示；</w:t>
      </w:r>
    </w:p>
    <w:p>
      <w:pPr>
        <w:ind w:firstLine="1280" w:firstLineChars="40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d.</w:t>
      </w:r>
      <w:r>
        <w:rPr>
          <w:rFonts w:hint="eastAsia" w:ascii="宋体" w:hAnsi="宋体" w:eastAsia="宋体"/>
          <w:sz w:val="32"/>
          <w:szCs w:val="32"/>
        </w:rPr>
        <w:t>下方右侧展示患者实际结算的信息，在未完成结算时数据都显示为0；</w:t>
      </w:r>
    </w:p>
    <w:p>
      <w:pPr>
        <w:ind w:firstLine="1280" w:firstLineChars="40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e.</w:t>
      </w:r>
      <w:r>
        <w:rPr>
          <w:rFonts w:hint="eastAsia" w:ascii="宋体" w:hAnsi="宋体" w:eastAsia="宋体"/>
          <w:sz w:val="32"/>
          <w:szCs w:val="32"/>
        </w:rPr>
        <w:t>药店查看预结算信息无误后，点击结算按钮或直接敲击回车键（Enter），完成结算；</w:t>
      </w:r>
    </w:p>
    <w:p>
      <w:pPr>
        <w:ind w:firstLine="1280" w:firstLineChars="4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f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完成结算后在结算信息框下方右侧将展示实际结算信息，并重点提示营业员需收取现金的金额，如下图所示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246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g</w:t>
      </w:r>
      <w:r>
        <w:rPr>
          <w:rFonts w:hint="eastAsia" w:ascii="宋体" w:hAnsi="宋体" w:eastAsia="宋体"/>
          <w:sz w:val="32"/>
          <w:szCs w:val="32"/>
        </w:rPr>
        <w:t>.确认实际结算信息无误后，点击确认或敲击回车键（Enter），系统自动打印小票。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6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电子处方购药：</w:t>
      </w:r>
    </w:p>
    <w:p>
      <w:pPr>
        <w:ind w:firstLine="1280" w:firstLineChars="4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a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点击电子处方购药，弹框展示患者处方预览信息与处方明细确认信息，如下图所示;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696075" cy="3110865"/>
            <wp:effectExtent l="0" t="0" r="95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b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点击药师处方核验，扫描药师医保编码核验，如下图所示；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4257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c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 xml:space="preserve"> 核验完成点击确认导入，将处方明细导入结算明细中进行结算。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6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根据国家医保政策要求，药店医保结算必须上传医保药师，如果药店没有在系统中添加药师信息，将无法结算；若药店添加药师信息，在系统管理-药师信息中点击新增，如下图所示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5274310" cy="2560320"/>
            <wp:effectExtent l="0" t="0" r="25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二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其他功能优化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1.</w:t>
      </w:r>
      <w:r>
        <w:rPr>
          <w:rFonts w:hint="eastAsia" w:ascii="宋体" w:hAnsi="宋体" w:eastAsia="宋体"/>
          <w:sz w:val="32"/>
          <w:szCs w:val="32"/>
        </w:rPr>
        <w:t>手动冲正功能优化：待冲正数据增加结算时间字段，方便药店判断患者结算情况。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2.</w:t>
      </w:r>
      <w:r>
        <w:rPr>
          <w:rFonts w:hint="eastAsia" w:ascii="宋体" w:hAnsi="宋体" w:eastAsia="宋体"/>
          <w:sz w:val="32"/>
          <w:szCs w:val="32"/>
        </w:rPr>
        <w:t>清算功能优化：清算页面增加查询药店全部未清算数据功能，进入页面后系统默认查询药店当月未清算数据，如下图所示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6557010" cy="3203575"/>
            <wp:effectExtent l="0" t="0" r="152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IxOTU5MzRmOWEzMDE5MmEyNjNmMjBhMmI3NDNiZjYifQ=="/>
  </w:docVars>
  <w:rsids>
    <w:rsidRoot w:val="00F02A41"/>
    <w:rsid w:val="00033DB2"/>
    <w:rsid w:val="00057DC9"/>
    <w:rsid w:val="0016589A"/>
    <w:rsid w:val="00403100"/>
    <w:rsid w:val="00440043"/>
    <w:rsid w:val="00514B9E"/>
    <w:rsid w:val="005D17F2"/>
    <w:rsid w:val="0060528F"/>
    <w:rsid w:val="00637C18"/>
    <w:rsid w:val="0065670A"/>
    <w:rsid w:val="00714540"/>
    <w:rsid w:val="007301B8"/>
    <w:rsid w:val="007E6ED3"/>
    <w:rsid w:val="008340FF"/>
    <w:rsid w:val="00863FC0"/>
    <w:rsid w:val="008E753B"/>
    <w:rsid w:val="009C2997"/>
    <w:rsid w:val="00B40C8B"/>
    <w:rsid w:val="00CE2954"/>
    <w:rsid w:val="00F02A41"/>
    <w:rsid w:val="2E5FB089"/>
    <w:rsid w:val="36014E7C"/>
    <w:rsid w:val="6B3C5BE4"/>
    <w:rsid w:val="77DB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字符"/>
    <w:basedOn w:val="4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756</Words>
  <Characters>787</Characters>
  <Lines>5</Lines>
  <Paragraphs>1</Paragraphs>
  <TotalTime>8</TotalTime>
  <ScaleCrop>false</ScaleCrop>
  <LinksUpToDate>false</LinksUpToDate>
  <CharactersWithSpaces>797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2023-06-05T22:41:00Z</dcterms:created>
  <dc:creator>j Andy</dc:creator>
  <cp:lastModifiedBy>Administrator</cp:lastModifiedBy>
  <dcterms:modified xsi:type="dcterms:W3CDTF">2023-06-08T04:17:52Z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F39FDD2B3B7A41B481888068833F637F_13</vt:lpwstr>
  </property>
</Properties>
</file>