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eastAsia="zh-CN"/>
        </w:rPr>
        <w:t>营运部发</w:t>
      </w:r>
      <w:r>
        <w:rPr>
          <w:rFonts w:hint="eastAsia"/>
          <w:sz w:val="28"/>
          <w:szCs w:val="36"/>
          <w:lang w:val="en-US" w:eastAsia="zh-CN"/>
        </w:rPr>
        <w:t>2023【093】号                              签发人：</w:t>
      </w:r>
    </w:p>
    <w:p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“618”活动预售方案</w:t>
      </w:r>
    </w:p>
    <w:p>
      <w:pPr>
        <w:numPr>
          <w:ilvl w:val="0"/>
          <w:numId w:val="1"/>
        </w:num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预售时间：5月30日-6月8日</w:t>
      </w:r>
    </w:p>
    <w:p>
      <w:pPr>
        <w:numPr>
          <w:ilvl w:val="0"/>
          <w:numId w:val="1"/>
        </w:num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活动门店：所有门店</w:t>
      </w:r>
    </w:p>
    <w:p>
      <w:pPr>
        <w:numPr>
          <w:ilvl w:val="0"/>
          <w:numId w:val="1"/>
        </w:num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活动内容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Arial" w:hAnsi="Arial" w:cs="Arial"/>
          <w:b/>
          <w:bCs w:val="0"/>
          <w:sz w:val="28"/>
          <w:szCs w:val="28"/>
          <w:lang w:eastAsia="zh-CN"/>
        </w:rPr>
      </w:pPr>
      <w:r>
        <w:rPr>
          <w:rFonts w:ascii="Arial" w:hAnsi="Arial" w:cs="Arial"/>
          <w:b/>
          <w:bCs w:val="0"/>
          <w:sz w:val="28"/>
          <w:szCs w:val="28"/>
        </w:rPr>
        <w:t>活动一：</w:t>
      </w:r>
      <w:r>
        <w:rPr>
          <w:rFonts w:hint="eastAsia" w:ascii="Arial" w:hAnsi="Arial" w:cs="Arial"/>
          <w:b/>
          <w:bCs w:val="0"/>
          <w:sz w:val="28"/>
          <w:szCs w:val="28"/>
          <w:lang w:eastAsia="zh-CN"/>
        </w:rPr>
        <w:t>预存更优惠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  <w:t>会员花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10元购买 花茶（ID262501,262507）或 花10元购买ID256739医用清洗器再得100元代金券。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代金券使用方式：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使用时间：6月9日-6月14日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使用规则：满200元抵扣100元（部分商品使用）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下账方式：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门店下账顾客需要购买的品种，弹出100元代金券（活动期间使用）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宋体" w:hAnsi="宋体" w:eastAsia="宋体" w:cs="宋体"/>
          <w:b/>
          <w:bCs/>
          <w:color w:val="FF0000"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yellow"/>
          <w:lang w:val="en-US" w:eastAsia="zh-CN"/>
        </w:rPr>
        <w:t>注意：下账时注意查看是否弹出代金券，避免后期出现误会</w:t>
      </w:r>
    </w:p>
    <w:p>
      <w:pPr>
        <w:numPr>
          <w:numId w:val="0"/>
        </w:numPr>
        <w:rPr>
          <w:rFonts w:hint="default"/>
          <w:sz w:val="24"/>
          <w:szCs w:val="3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激励方案（门店任务各店长分配至个人）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92" w:hRule="atLeast"/>
        </w:trPr>
        <w:tc>
          <w:tcPr>
            <w:tcW w:w="4261" w:type="dxa"/>
            <w:vAlign w:val="center"/>
          </w:tcPr>
          <w:p>
            <w:pPr>
              <w:numPr>
                <w:numId w:val="0"/>
              </w:num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完成门店预售任务</w:t>
            </w:r>
          </w:p>
        </w:tc>
        <w:tc>
          <w:tcPr>
            <w:tcW w:w="4261" w:type="dxa"/>
            <w:vAlign w:val="center"/>
          </w:tcPr>
          <w:p>
            <w:pPr>
              <w:numPr>
                <w:numId w:val="0"/>
              </w:num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按照超额数量加5积分/人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612" w:hRule="atLeast"/>
        </w:trPr>
        <w:tc>
          <w:tcPr>
            <w:tcW w:w="4261" w:type="dxa"/>
            <w:vAlign w:val="center"/>
          </w:tcPr>
          <w:p>
            <w:pPr>
              <w:numPr>
                <w:numId w:val="0"/>
              </w:num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未完成门店任务</w:t>
            </w:r>
          </w:p>
        </w:tc>
        <w:tc>
          <w:tcPr>
            <w:tcW w:w="4261" w:type="dxa"/>
            <w:vAlign w:val="center"/>
          </w:tcPr>
          <w:p>
            <w:pPr>
              <w:numPr>
                <w:numId w:val="0"/>
              </w:num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按照差额数量扣3积分/人</w:t>
            </w:r>
          </w:p>
        </w:tc>
      </w:tr>
    </w:tbl>
    <w:p>
      <w:pPr>
        <w:numPr>
          <w:numId w:val="0"/>
        </w:numPr>
        <w:ind w:leftChars="0"/>
        <w:rPr>
          <w:rFonts w:hint="default"/>
          <w:sz w:val="24"/>
          <w:szCs w:val="3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宣传方式（以下陈列方式三选一）</w:t>
      </w:r>
    </w:p>
    <w:p>
      <w:pPr>
        <w:numPr>
          <w:ilvl w:val="0"/>
          <w:numId w:val="4"/>
        </w:numPr>
        <w:ind w:leftChars="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收银台陈列一张，并将活动品种摆放至收银台</w:t>
      </w:r>
    </w:p>
    <w:p>
      <w:pPr>
        <w:numPr>
          <w:ilvl w:val="0"/>
          <w:numId w:val="4"/>
        </w:numPr>
        <w:ind w:leftChars="0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店外三角架陈列一张。</w:t>
      </w:r>
    </w:p>
    <w:p>
      <w:pPr>
        <w:numPr>
          <w:ilvl w:val="0"/>
          <w:numId w:val="4"/>
        </w:numPr>
        <w:ind w:leftChars="0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进门立架陈列一张保证货架前两层陈列活动品种配上爆炸花。</w:t>
      </w:r>
    </w:p>
    <w:p>
      <w:pPr>
        <w:numPr>
          <w:numId w:val="0"/>
        </w:numPr>
        <w:rPr>
          <w:rFonts w:hint="default"/>
          <w:sz w:val="24"/>
          <w:szCs w:val="32"/>
          <w:lang w:val="en-US" w:eastAsia="zh-CN"/>
        </w:rPr>
      </w:pPr>
    </w:p>
    <w:p>
      <w:pPr>
        <w:numPr>
          <w:numId w:val="0"/>
        </w:num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2186305" cy="3388360"/>
            <wp:effectExtent l="0" t="0" r="4445" b="2540"/>
            <wp:docPr id="1" name="图片 1" descr="34bb20d852d4d3f987c4f9e81ffab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4bb20d852d4d3f987c4f9e81ffabaa"/>
                    <pic:cNvPicPr>
                      <a:picLocks noChangeAspect="1"/>
                    </pic:cNvPicPr>
                  </pic:nvPicPr>
                  <pic:blipFill>
                    <a:blip r:embed="rId4"/>
                    <a:srcRect t="14021" r="1339"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t xml:space="preserve">  </w:t>
      </w: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3530600" cy="2647950"/>
            <wp:effectExtent l="0" t="0" r="0" b="12700"/>
            <wp:docPr id="2" name="图片 2" descr="lADPJxuMV-zNfefNBdzNB9A_2000_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ADPJxuMV-zNfefNBdzNB9A_2000_15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06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numId w:val="0"/>
        </w:numPr>
        <w:rPr>
          <w:rFonts w:hint="default"/>
          <w:sz w:val="24"/>
          <w:szCs w:val="32"/>
          <w:lang w:val="en-US" w:eastAsia="zh-CN"/>
        </w:rPr>
      </w:pPr>
    </w:p>
    <w:p>
      <w:pPr>
        <w:numPr>
          <w:numId w:val="0"/>
        </w:numPr>
        <w:rPr>
          <w:rFonts w:hint="default"/>
          <w:sz w:val="24"/>
          <w:szCs w:val="32"/>
          <w:lang w:val="en-US" w:eastAsia="zh-CN"/>
        </w:rPr>
      </w:pPr>
    </w:p>
    <w:p>
      <w:pPr>
        <w:numPr>
          <w:numId w:val="0"/>
        </w:numPr>
        <w:rPr>
          <w:rFonts w:hint="default"/>
          <w:sz w:val="24"/>
          <w:szCs w:val="32"/>
          <w:lang w:val="en-US" w:eastAsia="zh-CN"/>
        </w:rPr>
      </w:pPr>
    </w:p>
    <w:p>
      <w:pPr>
        <w:numPr>
          <w:numId w:val="0"/>
        </w:numPr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 xml:space="preserve">  </w:t>
      </w:r>
    </w:p>
    <w:p>
      <w:pPr>
        <w:numPr>
          <w:numId w:val="0"/>
        </w:num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 xml:space="preserve">                                          营运部</w:t>
      </w:r>
    </w:p>
    <w:p>
      <w:pPr>
        <w:numPr>
          <w:numId w:val="0"/>
        </w:numPr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 xml:space="preserve">                                         2023.5.30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A010C1"/>
    <w:multiLevelType w:val="singleLevel"/>
    <w:tmpl w:val="9BA010C1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AF48EBF0"/>
    <w:multiLevelType w:val="singleLevel"/>
    <w:tmpl w:val="AF48EBF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5DE075B2"/>
    <w:multiLevelType w:val="singleLevel"/>
    <w:tmpl w:val="5DE075B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697E6B4D"/>
    <w:multiLevelType w:val="singleLevel"/>
    <w:tmpl w:val="697E6B4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hjOWM2ZTgwMGE2NmYxYjIwOTA0ZjdhNzc1NjljNWYifQ=="/>
  </w:docVars>
  <w:rsids>
    <w:rsidRoot w:val="00000000"/>
    <w:rsid w:val="5D3E507C"/>
    <w:rsid w:val="6F183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323</Words>
  <Characters>373</Characters>
  <Lines>0</Lines>
  <Paragraphs>0</Paragraphs>
  <TotalTime>18</TotalTime>
  <ScaleCrop>false</ScaleCrop>
  <LinksUpToDate>false</LinksUpToDate>
  <CharactersWithSpaces>490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2023-05-30T07:58:13Z</dcterms:created>
  <dc:creator>Administrator</dc:creator>
  <cp:lastModifiedBy>南风</cp:lastModifiedBy>
  <dcterms:modified xsi:type="dcterms:W3CDTF">2023-05-30T11:20:06Z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5EA7B22DD7484D04AADE211CEDF3F238_12</vt:lpwstr>
  </property>
</Properties>
</file>