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营运部发〔20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                 签发人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:刘晓清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门店</w:t>
      </w:r>
      <w:r>
        <w:rPr>
          <w:rFonts w:hint="eastAsia" w:ascii="宋体" w:hAnsi="宋体" w:cs="宋体"/>
          <w:b/>
          <w:bCs/>
          <w:sz w:val="48"/>
          <w:szCs w:val="48"/>
          <w:lang w:eastAsia="zh-CN"/>
        </w:rPr>
        <w:t>交接班流程及事项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为保证门店经营工作执行到位，当班事务上清下结，未完成事宜有延续性及落实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人员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责任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，现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特梳理交接班工作流程，分类分人员进行学习。具体如下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2" w:firstLineChars="200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一、交接班流程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2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1、每日交班时间：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14:30 — 15:00（如果这期间在接待顾客，交接班时间可以延时开展）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leftChars="0" w:firstLine="602" w:firstLineChars="200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2、交班流程：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（1）在岗人员在收银台集合，播放太极好儿男；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（2）店长检查当班人员仪容仪表（工作服、头花、淡妆）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left="1459" w:leftChars="266" w:hanging="900" w:hangingChars="3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（3）店长或值班店长进行上午班门店销售、个人销售、重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点品种销售、效期品种完成进度及公司各项重要事项通报，并记录在交班本上，全员签字；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（4）交接班阅读事项（按人员分类学习，详见下表）；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（5）拍集体加油照片，上传钉钉群；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交接班阅读事项分人员进行学习：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tbl>
      <w:tblPr>
        <w:tblStyle w:val="3"/>
        <w:tblW w:w="9228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959"/>
        <w:gridCol w:w="1136"/>
        <w:gridCol w:w="1436"/>
        <w:gridCol w:w="190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81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明细事项</w:t>
            </w: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重要项</w:t>
            </w: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81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上传钉钉群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72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1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2个效期品种产品知识学习、销售金额通报及关联用药</w:t>
            </w: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所有员工（含实习生、试用期）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72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2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百大单品产品知识及奖励政策学习</w:t>
            </w: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所有员工（含实习生、试用期）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3 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当日重要邮件通知+门店安全事项记录在交接班本上</w:t>
            </w: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120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所有员工（含实习生、试用期）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拍照上传钉钉群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今日必读</w:t>
            </w: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144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所有员工（含实习生、试用期）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一个合约计划品种活动内容学习</w:t>
            </w: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168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168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每周四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所有员工（含实习生、试用期）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168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员工十不准</w:t>
            </w: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168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168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每周五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实习生、试用期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店长/片长检核背诵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2" w:firstLineChars="200"/>
        <w:jc w:val="both"/>
        <w:textAlignment w:val="auto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检核：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营运部、片区主管每日利用万店掌进行视频抽检，重点抽检如下：</w:t>
      </w:r>
    </w:p>
    <w:tbl>
      <w:tblPr>
        <w:tblStyle w:val="3"/>
        <w:tblpPr w:leftFromText="180" w:rightFromText="180" w:vertAnchor="text" w:horzAnchor="page" w:tblpX="2028" w:tblpY="10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1680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重点抽检内容</w:t>
            </w:r>
          </w:p>
        </w:tc>
        <w:tc>
          <w:tcPr>
            <w:tcW w:w="33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不合格 处罚标准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当事人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店长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员工仪容仪表（头花、工作服、淡妆）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5元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交接班流程及事项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10元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陈列过期物料 或 无执行单物料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语音播放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10元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会员办卡检核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5元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收银台换购宣传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5元</w:t>
            </w:r>
            <w:bookmarkStart w:id="0" w:name="_GoBack"/>
            <w:bookmarkEnd w:id="0"/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门店交接班事项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四川太极大药房连锁有限公司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日印发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王倩倩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核对：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（共印1份）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</w:p>
    <w:p>
      <w:pPr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BAB461"/>
    <w:multiLevelType w:val="singleLevel"/>
    <w:tmpl w:val="7BBAB4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2EyZjk0ODMyZjE0OGZiMWI3NjA2Y2IwNzJjYjcifQ=="/>
  </w:docVars>
  <w:rsids>
    <w:rsidRoot w:val="00000000"/>
    <w:rsid w:val="035E0BF3"/>
    <w:rsid w:val="0A105014"/>
    <w:rsid w:val="161D4E22"/>
    <w:rsid w:val="17081314"/>
    <w:rsid w:val="170D06D9"/>
    <w:rsid w:val="1ABF35C6"/>
    <w:rsid w:val="1D64231D"/>
    <w:rsid w:val="23590589"/>
    <w:rsid w:val="2F5F5558"/>
    <w:rsid w:val="353772DE"/>
    <w:rsid w:val="3DDF3D88"/>
    <w:rsid w:val="46EA56F5"/>
    <w:rsid w:val="517B05EC"/>
    <w:rsid w:val="52EF6909"/>
    <w:rsid w:val="52F36CA6"/>
    <w:rsid w:val="557F0351"/>
    <w:rsid w:val="70C71D41"/>
    <w:rsid w:val="734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717</Words>
  <Characters>736</Characters>
  <Lines>0</Lines>
  <Paragraphs>0</Paragraphs>
  <TotalTime>2</TotalTime>
  <ScaleCrop>false</ScaleCrop>
  <LinksUpToDate>false</LinksUpToDate>
  <CharactersWithSpaces>870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2022-11-18T05:48:00Z</dcterms:created>
  <dc:creator>Administrator</dc:creator>
  <cp:lastModifiedBy>Administrator</cp:lastModifiedBy>
  <cp:lastPrinted>2023-04-04T07:17:00Z</cp:lastPrinted>
  <dcterms:modified xsi:type="dcterms:W3CDTF">2023-04-07T03:47:25Z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80338C8C3C7B453A8986B4873BFAEF00</vt:lpwstr>
  </property>
</Properties>
</file>