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黑体" w:hAnsi="黑体" w:eastAsia="黑体" w:cs="黑体"/>
          <w:snapToGrid w:val="0"/>
          <w:color w:val="0000FF"/>
          <w:w w:val="100"/>
          <w:kern w:val="0"/>
          <w:sz w:val="36"/>
          <w:szCs w:val="36"/>
          <w:lang w:val="en-US" w:eastAsia="zh-CN"/>
        </w:rPr>
      </w:pPr>
    </w:p>
    <w:p>
      <w:pPr>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b w:val="0"/>
          <w:bCs w:val="0"/>
          <w:snapToGrid w:val="0"/>
          <w:w w:val="100"/>
          <w:kern w:val="0"/>
          <w:sz w:val="36"/>
          <w:szCs w:val="36"/>
          <w:lang w:val="en-US" w:eastAsia="zh-CN"/>
        </w:rPr>
      </w:pPr>
      <w:r>
        <w:rPr>
          <w:rFonts w:hint="eastAsia" w:ascii="方正公文小标宋" w:hAnsi="方正公文小标宋" w:eastAsia="方正公文小标宋" w:cs="方正公文小标宋"/>
          <w:b w:val="0"/>
          <w:bCs w:val="0"/>
          <w:snapToGrid w:val="0"/>
          <w:w w:val="100"/>
          <w:kern w:val="0"/>
          <w:sz w:val="36"/>
          <w:szCs w:val="36"/>
          <w:lang w:val="en-US" w:eastAsia="zh-CN"/>
        </w:rPr>
        <w:t>三八妇女节活动策划方案</w:t>
      </w:r>
    </w:p>
    <w:p>
      <w:pPr>
        <w:pageBreakBefore w:val="0"/>
        <w:widowControl w:val="0"/>
        <w:kinsoku/>
        <w:wordWrap/>
        <w:overflowPunct/>
        <w:topLinePunct w:val="0"/>
        <w:autoSpaceDE/>
        <w:autoSpaceDN/>
        <w:bidi w:val="0"/>
        <w:adjustRightInd/>
        <w:snapToGrid/>
        <w:spacing w:line="500" w:lineRule="exact"/>
        <w:ind w:firstLine="842" w:firstLineChars="200"/>
        <w:jc w:val="both"/>
        <w:textAlignment w:val="auto"/>
        <w:rPr>
          <w:rFonts w:hint="eastAsia" w:ascii="仿宋" w:hAnsi="仿宋" w:eastAsia="仿宋" w:cs="仿宋"/>
          <w:snapToGrid w:val="0"/>
          <w:w w:val="100"/>
          <w:kern w:val="0"/>
          <w:lang w:val="en-US" w:eastAsia="zh-CN"/>
        </w:rPr>
      </w:pPr>
    </w:p>
    <w:p>
      <w:pPr>
        <w:pageBreakBefore w:val="0"/>
        <w:widowControl w:val="0"/>
        <w:kinsoku/>
        <w:wordWrap/>
        <w:overflowPunct/>
        <w:topLinePunct w:val="0"/>
        <w:autoSpaceDE/>
        <w:autoSpaceDN/>
        <w:bidi w:val="0"/>
        <w:adjustRightInd/>
        <w:snapToGrid/>
        <w:spacing w:line="360" w:lineRule="auto"/>
        <w:ind w:firstLine="842" w:firstLineChars="200"/>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又是一年春草绿，又是一年百花香，2023年3月8日我们又迎来了第113个“三八国际妇女节”。在这个专属全体女性的节日里，太极绵阳制药厂和四川太极大药房工会联手策划组织全体后勤女职工开展集体庆祝活动，让女职工感受节日的快乐和缤纷。具体方案如下：</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一、活动目的:</w:t>
      </w:r>
    </w:p>
    <w:p>
      <w:pPr>
        <w:pageBreakBefore w:val="0"/>
        <w:widowControl w:val="0"/>
        <w:kinsoku/>
        <w:wordWrap/>
        <w:overflowPunct/>
        <w:topLinePunct w:val="0"/>
        <w:autoSpaceDE/>
        <w:autoSpaceDN/>
        <w:bidi w:val="0"/>
        <w:adjustRightInd/>
        <w:snapToGrid/>
        <w:spacing w:line="360" w:lineRule="auto"/>
        <w:ind w:firstLine="842" w:firstLineChars="200"/>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策划此次活动体现了公司对女职工的关怀，丰富大家的业余生活，愉悦放松身心，展现魅力女性、欢乐巾帼的风采。</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二、活动时间：2023年3月8日（星期三）</w:t>
      </w:r>
    </w:p>
    <w:p>
      <w:pPr>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三、活动地点：成都漫花山庄</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四、参与人员：全体后勤女职工（详见人员名单）</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五、活动项目流程</w:t>
      </w:r>
    </w:p>
    <w:p>
      <w:pPr>
        <w:pageBreakBefore w:val="0"/>
        <w:widowControl w:val="0"/>
        <w:kinsoku/>
        <w:wordWrap/>
        <w:overflowPunct/>
        <w:topLinePunct w:val="0"/>
        <w:autoSpaceDE/>
        <w:autoSpaceDN/>
        <w:bidi w:val="0"/>
        <w:adjustRightInd/>
        <w:snapToGrid/>
        <w:spacing w:line="360" w:lineRule="auto"/>
        <w:ind w:firstLine="842" w:firstLineChars="200"/>
        <w:jc w:val="both"/>
        <w:textAlignment w:val="auto"/>
        <w:rPr>
          <w:rFonts w:hint="default"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11:25  金石路公司写字楼门口</w:t>
      </w:r>
    </w:p>
    <w:p>
      <w:pPr>
        <w:pageBreakBefore w:val="0"/>
        <w:widowControl w:val="0"/>
        <w:kinsoku/>
        <w:wordWrap/>
        <w:overflowPunct/>
        <w:topLinePunct w:val="0"/>
        <w:autoSpaceDE/>
        <w:autoSpaceDN/>
        <w:bidi w:val="0"/>
        <w:adjustRightInd/>
        <w:snapToGrid/>
        <w:spacing w:line="360" w:lineRule="auto"/>
        <w:ind w:firstLine="842" w:firstLineChars="200"/>
        <w:jc w:val="both"/>
        <w:textAlignment w:val="auto"/>
        <w:rPr>
          <w:rFonts w:hint="default"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11:30  乘坐大巴（自行前往或需名单待定）</w:t>
      </w:r>
    </w:p>
    <w:p>
      <w:pPr>
        <w:pageBreakBefore w:val="0"/>
        <w:widowControl w:val="0"/>
        <w:kinsoku/>
        <w:wordWrap/>
        <w:overflowPunct/>
        <w:topLinePunct w:val="0"/>
        <w:autoSpaceDE/>
        <w:autoSpaceDN/>
        <w:bidi w:val="0"/>
        <w:adjustRightInd/>
        <w:snapToGrid/>
        <w:spacing w:line="360" w:lineRule="auto"/>
        <w:ind w:firstLine="842" w:firstLineChars="200"/>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12:30  正餐</w:t>
      </w:r>
    </w:p>
    <w:p>
      <w:pPr>
        <w:pageBreakBefore w:val="0"/>
        <w:widowControl w:val="0"/>
        <w:kinsoku/>
        <w:wordWrap/>
        <w:overflowPunct/>
        <w:topLinePunct w:val="0"/>
        <w:autoSpaceDE/>
        <w:autoSpaceDN/>
        <w:bidi w:val="0"/>
        <w:adjustRightInd/>
        <w:snapToGrid/>
        <w:spacing w:line="360" w:lineRule="auto"/>
        <w:ind w:firstLine="842" w:firstLineChars="200"/>
        <w:jc w:val="both"/>
        <w:textAlignment w:val="auto"/>
        <w:rPr>
          <w:rFonts w:hint="default"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13:00  自由活动、摄影比赛</w:t>
      </w:r>
    </w:p>
    <w:p>
      <w:pPr>
        <w:pageBreakBefore w:val="0"/>
        <w:widowControl w:val="0"/>
        <w:kinsoku/>
        <w:wordWrap/>
        <w:overflowPunct/>
        <w:topLinePunct w:val="0"/>
        <w:autoSpaceDE/>
        <w:autoSpaceDN/>
        <w:bidi w:val="0"/>
        <w:adjustRightInd/>
        <w:snapToGrid/>
        <w:spacing w:line="360" w:lineRule="auto"/>
        <w:ind w:firstLine="842" w:firstLineChars="200"/>
        <w:jc w:val="both"/>
        <w:textAlignment w:val="auto"/>
        <w:rPr>
          <w:rFonts w:hint="default"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16:20  评选颁奖（</w:t>
      </w:r>
      <w:bookmarkStart w:id="0" w:name="_GoBack"/>
      <w:bookmarkEnd w:id="0"/>
      <w:r>
        <w:rPr>
          <w:rFonts w:hint="eastAsia" w:ascii="仿宋" w:hAnsi="仿宋" w:eastAsia="仿宋" w:cs="仿宋"/>
          <w:snapToGrid w:val="0"/>
          <w:w w:val="100"/>
          <w:kern w:val="0"/>
          <w:sz w:val="32"/>
          <w:szCs w:val="32"/>
          <w:lang w:val="en-US" w:eastAsia="zh-CN"/>
        </w:rPr>
        <w:t>领导总结、集体合照等）</w:t>
      </w:r>
    </w:p>
    <w:p>
      <w:pPr>
        <w:pageBreakBefore w:val="0"/>
        <w:widowControl w:val="0"/>
        <w:kinsoku/>
        <w:wordWrap/>
        <w:overflowPunct/>
        <w:topLinePunct w:val="0"/>
        <w:autoSpaceDE/>
        <w:autoSpaceDN/>
        <w:bidi w:val="0"/>
        <w:adjustRightInd/>
        <w:snapToGrid/>
        <w:spacing w:line="360" w:lineRule="auto"/>
        <w:ind w:firstLine="842" w:firstLineChars="200"/>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17:00  返程</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六、活动分工</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（一）工作小组名单</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组长：袁春</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执行组长：吴林栗、张蓉</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副组长：各部门负责人</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1、活动小组</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组长：副组长兼任、绵阳制药厂家</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组员：后勤女职工</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2、安全小组</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组长：副组长兼任</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组员：后勤女职工</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3、拍摄小组:综合管理部</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r>
        <w:rPr>
          <w:rFonts w:hint="eastAsia" w:ascii="仿宋" w:hAnsi="仿宋" w:eastAsia="仿宋" w:cs="仿宋"/>
          <w:snapToGrid w:val="0"/>
          <w:w w:val="100"/>
          <w:kern w:val="0"/>
          <w:sz w:val="32"/>
          <w:szCs w:val="32"/>
          <w:lang w:val="en-US" w:eastAsia="zh-CN"/>
        </w:rPr>
        <w:t>七、活动注意事项</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w w:val="100"/>
          <w:kern w:val="0"/>
          <w:sz w:val="32"/>
          <w:szCs w:val="32"/>
          <w:lang w:val="en-US" w:eastAsia="zh-CN"/>
          <w14:textFill>
            <w14:solidFill>
              <w14:schemeClr w14:val="tx1"/>
            </w14:solidFill>
          </w14:textFill>
        </w:rPr>
      </w:pPr>
      <w:r>
        <w:rPr>
          <w:rFonts w:hint="eastAsia" w:ascii="仿宋" w:hAnsi="仿宋" w:eastAsia="仿宋" w:cs="仿宋"/>
          <w:snapToGrid w:val="0"/>
          <w:color w:val="000000" w:themeColor="text1"/>
          <w:w w:val="100"/>
          <w:kern w:val="0"/>
          <w:sz w:val="32"/>
          <w:szCs w:val="32"/>
          <w:lang w:val="en-US" w:eastAsia="zh-CN"/>
          <w14:textFill>
            <w14:solidFill>
              <w14:schemeClr w14:val="tx1"/>
            </w14:solidFill>
          </w14:textFill>
        </w:rPr>
        <w:t>（一）着装要求：后勤女职工建议着休闲为主，着休闲鞋，尽量不穿高跟鞋</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w w:val="100"/>
          <w:kern w:val="0"/>
          <w:sz w:val="32"/>
          <w:szCs w:val="32"/>
          <w:lang w:val="en-US" w:eastAsia="zh-CN"/>
          <w14:textFill>
            <w14:solidFill>
              <w14:schemeClr w14:val="tx1"/>
            </w14:solidFill>
          </w14:textFill>
        </w:rPr>
      </w:pPr>
      <w:r>
        <w:rPr>
          <w:rFonts w:hint="eastAsia" w:ascii="仿宋" w:hAnsi="仿宋" w:eastAsia="仿宋" w:cs="仿宋"/>
          <w:snapToGrid w:val="0"/>
          <w:color w:val="000000" w:themeColor="text1"/>
          <w:w w:val="100"/>
          <w:kern w:val="0"/>
          <w:sz w:val="32"/>
          <w:szCs w:val="32"/>
          <w:lang w:val="en-US" w:eastAsia="zh-CN"/>
          <w14:textFill>
            <w14:solidFill>
              <w14:schemeClr w14:val="tx1"/>
            </w14:solidFill>
          </w14:textFill>
        </w:rPr>
        <w:t>（二）安全要求:遵守秩序，自觉服从管理人员的安排，保管好自己随身携带的钱包、手机等贵重物品</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themeColor="text1"/>
          <w:w w:val="100"/>
          <w:kern w:val="0"/>
          <w:sz w:val="32"/>
          <w:szCs w:val="32"/>
          <w:lang w:val="en-US" w:eastAsia="zh-CN"/>
          <w14:textFill>
            <w14:solidFill>
              <w14:schemeClr w14:val="tx1"/>
            </w14:solidFill>
          </w14:textFill>
        </w:rPr>
      </w:pPr>
      <w:r>
        <w:rPr>
          <w:rFonts w:hint="eastAsia" w:ascii="仿宋" w:hAnsi="仿宋" w:eastAsia="仿宋" w:cs="仿宋"/>
          <w:snapToGrid w:val="0"/>
          <w:color w:val="000000" w:themeColor="text1"/>
          <w:w w:val="100"/>
          <w:kern w:val="0"/>
          <w:sz w:val="32"/>
          <w:szCs w:val="32"/>
          <w:lang w:val="en-US" w:eastAsia="zh-CN"/>
          <w14:textFill>
            <w14:solidFill>
              <w14:schemeClr w14:val="tx1"/>
            </w14:solidFill>
          </w14:textFill>
        </w:rPr>
        <w:t>（三）纪律要求:加强组织纪律观念，若因事需离开集体活动，需经活动副组长批准。在公共场所自觉维护公共秩序，讲究社会公德。</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w w:val="100"/>
          <w:kern w:val="0"/>
          <w:sz w:val="32"/>
          <w:szCs w:val="32"/>
          <w:lang w:val="en-US" w:eastAsia="zh-CN"/>
        </w:rPr>
      </w:pPr>
    </w:p>
    <w:sectPr>
      <w:footerReference r:id="rId3" w:type="default"/>
      <w:pgSz w:w="11906" w:h="16838"/>
      <w:pgMar w:top="2098" w:right="1587" w:bottom="2098" w:left="1587" w:header="851" w:footer="992" w:gutter="0"/>
      <w:pgNumType w:fmt="decimal"/>
      <w:cols w:space="0" w:num="1"/>
      <w:rtlGutter w:val="0"/>
      <w:docGrid w:type="linesAndChars" w:linePitch="574"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5C3AD6-4735-407C-BA7B-647439F53A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AB2F3463-2D8D-40F2-B601-B2690AD4A8B8}"/>
  </w:font>
  <w:font w:name="仿宋">
    <w:panose1 w:val="02010609060101010101"/>
    <w:charset w:val="86"/>
    <w:family w:val="auto"/>
    <w:pitch w:val="default"/>
    <w:sig w:usb0="800002BF" w:usb1="38CF7CFA" w:usb2="00000016" w:usb3="00000000" w:csb0="00040001" w:csb1="00000000"/>
    <w:embedRegular r:id="rId3" w:fontKey="{98DF1074-6F83-449E-89CA-9C32D54E5E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6"/>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Y2M0YWJjMzAyZDZkYTQwNjFhZjI4MWYyMzNjOGQifQ=="/>
    <w:docVar w:name="KSO_WPS_MARK_KEY" w:val="7659093e-5c33-4b72-bbbe-dac0423ff3b2"/>
  </w:docVars>
  <w:rsids>
    <w:rsidRoot w:val="401B27EB"/>
    <w:rsid w:val="03FB7E5D"/>
    <w:rsid w:val="05FF2F00"/>
    <w:rsid w:val="06CC12A9"/>
    <w:rsid w:val="0B527957"/>
    <w:rsid w:val="127A5093"/>
    <w:rsid w:val="15AE3565"/>
    <w:rsid w:val="1780396A"/>
    <w:rsid w:val="17854D53"/>
    <w:rsid w:val="19DE4AB3"/>
    <w:rsid w:val="1A2A3350"/>
    <w:rsid w:val="28400121"/>
    <w:rsid w:val="291E0523"/>
    <w:rsid w:val="2A36405B"/>
    <w:rsid w:val="2DD01B07"/>
    <w:rsid w:val="3A212340"/>
    <w:rsid w:val="3FE86E1B"/>
    <w:rsid w:val="401B27EB"/>
    <w:rsid w:val="444147B5"/>
    <w:rsid w:val="46CE35DA"/>
    <w:rsid w:val="47D51757"/>
    <w:rsid w:val="4BC00D54"/>
    <w:rsid w:val="536203AC"/>
    <w:rsid w:val="543975D8"/>
    <w:rsid w:val="57C328E1"/>
    <w:rsid w:val="58170EBE"/>
    <w:rsid w:val="5C902C8F"/>
    <w:rsid w:val="624B188D"/>
    <w:rsid w:val="68B338EF"/>
    <w:rsid w:val="7E5E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kern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方正仿宋_GB231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方正仿宋_GB2312"/>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Char"/>
    <w:link w:val="3"/>
    <w:qFormat/>
    <w:uiPriority w:val="0"/>
    <w:rPr>
      <w:rFonts w:ascii="Arial" w:hAnsi="Arial" w:eastAsia="黑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556</Words>
  <Characters>588</Characters>
  <Lines>0</Lines>
  <Paragraphs>0</Paragraphs>
  <TotalTime>76</TotalTime>
  <ScaleCrop>false</ScaleCrop>
  <LinksUpToDate>false</LinksUpToDate>
  <CharactersWithSpaces>600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2023-02-26T02:39:00Z</dcterms:created>
  <dc:creator>Young Adult.</dc:creator>
  <cp:lastModifiedBy>张蓉</cp:lastModifiedBy>
  <dcterms:modified xsi:type="dcterms:W3CDTF">2023-03-06T09:49:13Z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58FDC70533B34B3C94CFA96E666540F2</vt:lpwstr>
  </property>
</Properties>
</file>