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、2月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患教活动总结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通报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各片区及门店，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请认真阅读以下通报，若有不足请再接再厉，学习优秀门店的精准邀约、积极配合、服务到位、与患者的粘连性以及超强执行力，利用患教资源为门店为自己为顾客争取利益，1/2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月患教情况通报及问题要求如下：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整体情况：</w:t>
      </w:r>
    </w:p>
    <w:p>
      <w:pPr>
        <w:bidi w:val="0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/2月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开展患教活动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共87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，共计开展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场，其中小班患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场61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场，厂家主导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场，参与人次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775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人次，相关产品增加销售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63258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厂家患教活动商品收益共计41051元，分别前三名为：阿斯利康25120元、晖致3043元、远大制药2545元。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color w:val="FF0000"/>
          <w:sz w:val="28"/>
          <w:szCs w:val="28"/>
          <w:u w:val="none"/>
          <w:lang w:val="en-US" w:eastAsia="zh-CN"/>
        </w:rPr>
        <w:t>处罚：58家门店、870分店长积分，（两月任意开展一场即免除处罚）</w:t>
      </w:r>
    </w:p>
    <w:p>
      <w:pPr>
        <w:bidi w:val="0"/>
        <w:rPr>
          <w:rFonts w:hint="default" w:asciiTheme="minorEastAsia" w:hAnsiTheme="minorEastAsia" w:cstheme="minorEastAsia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  <w:u w:val="none"/>
          <w:lang w:val="en-US" w:eastAsia="zh-CN"/>
        </w:rPr>
        <w:t>奖励积分：134人次、1630分；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各片区情况:</w:t>
      </w:r>
    </w:p>
    <w:tbl>
      <w:tblPr>
        <w:tblStyle w:val="2"/>
        <w:tblW w:w="95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217"/>
        <w:gridCol w:w="1400"/>
        <w:gridCol w:w="1200"/>
        <w:gridCol w:w="1300"/>
        <w:gridCol w:w="1233"/>
        <w:gridCol w:w="1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患教总任务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月均任务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全年差异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都江堰片区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各门店情况：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慢病部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患教义诊活动执行方案核定各门店完成情况及积分奖励，具体见明细表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i/>
          <w:iCs/>
          <w:sz w:val="28"/>
          <w:szCs w:val="28"/>
          <w:u w:val="thick"/>
          <w:lang w:val="en-US" w:eastAsia="zh-CN"/>
        </w:rPr>
        <w:t>门店处罚统一录在店长ID上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FFFF" w:themeColor="background1"/>
          <w:sz w:val="28"/>
          <w:szCs w:val="28"/>
          <w:highlight w:val="red"/>
          <w:lang w:eastAsia="zh-CN"/>
          <w14:textFill>
            <w14:solidFill>
              <w14:schemeClr w14:val="bg1"/>
            </w14:solidFill>
          </w14:textFill>
        </w:rPr>
        <w:t>存在问题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numPr>
          <w:ilvl w:val="0"/>
          <w:numId w:val="2"/>
        </w:numPr>
        <w:ind w:left="14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小班患教</w:t>
      </w:r>
      <w:bookmarkStart w:id="0" w:name="_GoBack"/>
      <w:bookmarkEnd w:id="0"/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患教设备使用不熟悉，特别是投影机使用不当、患教PPT课件内容未深刻理解和学习，导致患教现场体验感较差；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门店会员邀约到店率不佳；</w:t>
      </w:r>
    </w:p>
    <w:p>
      <w:pPr>
        <w:numPr>
          <w:ilvl w:val="0"/>
          <w:numId w:val="0"/>
        </w:numPr>
        <w:ind w:left="140" w:leftChars="0"/>
        <w:rPr>
          <w:rFonts w:hint="default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C:门店拍摄患教场景照片不规范，体现患教情景不全面；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患教照片要求需体现以下场景：带横幅的门头照（含检测场景）、药师/店长的患教场景、患者咨询（或购药）照片、每次患教签到表，且每次患教保证提供照片至少三张以上；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d：检测手段单一，大多门店只有血压、血糖检测。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(2)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厂家主导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a:邀约会员精准度较差</w:t>
      </w:r>
    </w:p>
    <w:p>
      <w:pPr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b:到场专家/培训师为患者提供的处方建议未及时引流跟踪促成销售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c:检测数据遗失，不利于后期回访和追踪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FFFF" w:themeColor="background1"/>
          <w:sz w:val="28"/>
          <w:szCs w:val="28"/>
          <w:highlight w:val="red"/>
          <w:lang w:eastAsia="zh-CN"/>
          <w14:textFill>
            <w14:solidFill>
              <w14:schemeClr w14:val="bg1"/>
            </w14:solidFill>
          </w14:textFill>
        </w:rPr>
        <w:t>问题改进措施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numPr>
          <w:ilvl w:val="0"/>
          <w:numId w:val="3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小班患教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门店在开展患教前，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highlight w:val="none"/>
          <w:lang w:eastAsia="zh-CN"/>
        </w:rPr>
        <w:t>需提前至少一天将投影机和患教PPT内容进行提前演练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，以便充分应对现场，请各片长加强检核和督导，慢病部抽查发现未提前准备门店则门店店长积分-5，片长-1；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会员邀约工作应在患教前3天开始，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拨打会员电话20人/天，并将3天的会员拨打电话截图发给片长检核和备查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，各片长加强检核和督导，慢病部抽查发现未提前准备门店则门店店长积分-5，片长-1；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c：患教当天营业结束门店提交患教总结表时上传照片，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请各片长审批患教总结时发现照片不符合要求的，驳回门店重新提交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，如门店最终无法提供满足要求照片，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此次患教记为不合格场次，不参与考核加分；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d：增加动态心电、血脂检测等项目，门店可以自行选择。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厂家主导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a:微信/电话邀约在前三天进行，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电话邀约主要打近一年/半年购买过该场患教厂家品种的会员，其次打同类及门店忠实会员，每位店员至少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拨打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25个电话/天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并将每天的截图发给片长检核和备查，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保证到场人数，若邀约了均未到场再作考虑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慢病部抽查发现未提前准备门店则门店店长积分-5，片长-1；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（注：尽量填报门店销售相对较好的厂家，避免浪费资源和门店精力）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请店长安排销售能手跟踪专家/培训师在义诊后的处方建议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，不因忽视顾客而错过服务和销售机会！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c：店长在患教活动结束两天内将检测数据录入“存健康药助手”，后期定期回访。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8CFA7"/>
    <w:multiLevelType w:val="singleLevel"/>
    <w:tmpl w:val="BA38CFA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EFAFD34"/>
    <w:multiLevelType w:val="singleLevel"/>
    <w:tmpl w:val="CEFAFD3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E6F550A"/>
    <w:multiLevelType w:val="singleLevel"/>
    <w:tmpl w:val="3E6F550A"/>
    <w:lvl w:ilvl="0" w:tentative="0">
      <w:start w:val="1"/>
      <w:numFmt w:val="decimal"/>
      <w:suff w:val="nothing"/>
      <w:lvlText w:val="（%1）"/>
      <w:lvlJc w:val="left"/>
      <w:pPr>
        <w:ind w:left="14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jY0YjgzODUyNTk3ZGE0MWNjMWNiMDJjZTg5NWQifQ=="/>
    <w:docVar w:name="KSO_WPS_MARK_KEY" w:val="03186932-93a8-4e29-9614-2c9c86f7ecc3"/>
  </w:docVars>
  <w:rsids>
    <w:rsidRoot w:val="1FE864DF"/>
    <w:rsid w:val="00251A15"/>
    <w:rsid w:val="01B5360C"/>
    <w:rsid w:val="06CC071E"/>
    <w:rsid w:val="102833F7"/>
    <w:rsid w:val="10AD0C8E"/>
    <w:rsid w:val="12F91259"/>
    <w:rsid w:val="14C36CD2"/>
    <w:rsid w:val="15D531C3"/>
    <w:rsid w:val="19020978"/>
    <w:rsid w:val="1A570CB9"/>
    <w:rsid w:val="1C3F7C1C"/>
    <w:rsid w:val="1DB04D45"/>
    <w:rsid w:val="1ED36A52"/>
    <w:rsid w:val="1FE864DF"/>
    <w:rsid w:val="20916252"/>
    <w:rsid w:val="20A04D6A"/>
    <w:rsid w:val="238D6DE4"/>
    <w:rsid w:val="25A5657F"/>
    <w:rsid w:val="276C2E39"/>
    <w:rsid w:val="2848299E"/>
    <w:rsid w:val="2B4F4DE2"/>
    <w:rsid w:val="2E6265CF"/>
    <w:rsid w:val="331F7801"/>
    <w:rsid w:val="37B26A07"/>
    <w:rsid w:val="386121DB"/>
    <w:rsid w:val="3BFD1077"/>
    <w:rsid w:val="43CE1A90"/>
    <w:rsid w:val="43F9404D"/>
    <w:rsid w:val="46733956"/>
    <w:rsid w:val="4A82670C"/>
    <w:rsid w:val="4B806FAF"/>
    <w:rsid w:val="4CB96917"/>
    <w:rsid w:val="4D4D3F5A"/>
    <w:rsid w:val="4FC43323"/>
    <w:rsid w:val="532773FF"/>
    <w:rsid w:val="55AC4AC3"/>
    <w:rsid w:val="56BE1548"/>
    <w:rsid w:val="58C23E68"/>
    <w:rsid w:val="592B3501"/>
    <w:rsid w:val="5A794915"/>
    <w:rsid w:val="5AA07902"/>
    <w:rsid w:val="5BFB631F"/>
    <w:rsid w:val="5C1D4C14"/>
    <w:rsid w:val="5EA00AA6"/>
    <w:rsid w:val="5F6F6BEE"/>
    <w:rsid w:val="60802A02"/>
    <w:rsid w:val="629152E7"/>
    <w:rsid w:val="6AD4435E"/>
    <w:rsid w:val="6C286663"/>
    <w:rsid w:val="73E43BE4"/>
    <w:rsid w:val="74620891"/>
    <w:rsid w:val="750E223B"/>
    <w:rsid w:val="7B1242D4"/>
    <w:rsid w:val="7C7E6484"/>
    <w:rsid w:val="7EE7CCF9"/>
    <w:rsid w:val="7EF7251E"/>
    <w:rsid w:val="9FEE3739"/>
    <w:rsid w:val="EDFD7702"/>
    <w:rsid w:val="EFDE427E"/>
    <w:rsid w:val="F52F7B49"/>
    <w:rsid w:val="F5A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1259</Words>
  <Characters>1376</Characters>
  <Lines>0</Lines>
  <Paragraphs>0</Paragraphs>
  <TotalTime>440</TotalTime>
  <ScaleCrop>false</ScaleCrop>
  <LinksUpToDate>false</LinksUpToDate>
  <CharactersWithSpaces>1391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2022-06-21T16:26:00Z</dcterms:created>
  <dc:creator>兮兮儿</dc:creator>
  <cp:lastModifiedBy>李小妹儿</cp:lastModifiedBy>
  <dcterms:modified xsi:type="dcterms:W3CDTF">2023-03-03T03:35:32Z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D73605FB88E84CF1A1A39179C0C3F97B</vt:lpwstr>
  </property>
</Properties>
</file>