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23】 028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default" w:eastAsiaTheme="minorEastAsia"/>
          <w:b/>
          <w:bCs/>
          <w:sz w:val="44"/>
          <w:szCs w:val="44"/>
          <w:lang w:val="en-US" w:eastAsia="zh-CN"/>
        </w:rPr>
        <w:t>关于门店员工陈昌敏、韩守玉、张龙禹无故旷工的通报批评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公司全体员工：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根据人事部1月考勤记录发现陈昌敏、韩守玉、张龙禹三名员工在没有办理任何请假手续的情况下，无故旷工。此行为已严重违反了公司相关规章管理制度，给公司的正常工作带来了影响。为严肃纪律，维护正常的工作秩序，确保公司相关规章管理制度的顺利实施，根据公司考勤管理制度，旷工一天扣除当月三天基本工资和绩效工资。三名员工旷工时间具体如下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895850" cy="1057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望大家引以为戒，遵守公司各项规章制度，加强工作责任心，忌随意旷工、迟到。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请假必须经过片长同意并钉钉走完流程，不得随意更改排班，严格按照班次上班。后若再次出现此行为，必将严惩不贷。</w:t>
      </w:r>
    </w:p>
    <w:p>
      <w:pPr>
        <w:ind w:firstLine="6720" w:firstLineChars="24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营运部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 2023年2月15日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门店员工无故旷工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事件通报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王倩倩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核对：谭莉杨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34E2AAE"/>
    <w:rsid w:val="3040451A"/>
    <w:rsid w:val="62F3016D"/>
    <w:rsid w:val="68A62662"/>
    <w:rsid w:val="73D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19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2023-02-15T08:17:00Z</dcterms:created>
  <dc:creator>Administrator</dc:creator>
  <cp:lastModifiedBy>Administrator</cp:lastModifiedBy>
  <dcterms:modified xsi:type="dcterms:W3CDTF">2023-02-17T01:39:03Z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4CA5E46E8F3047ECAC0614619D9A6CE0</vt:lpwstr>
  </property>
</Properties>
</file>