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center"/>
        <w:textAlignment w:val="auto"/>
        <w:outlineLvl w:val="9"/>
        <w:rPr>
          <w:rFonts w:hint="default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关于双11活动宣传物料的陈列通知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4836"/>
        <w:gridCol w:w="3210"/>
        <w:gridCol w:w="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3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483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2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8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396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门楣吊旗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双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11kt板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陈列</w:t>
            </w:r>
          </w:p>
        </w:tc>
        <w:tc>
          <w:tcPr>
            <w:tcW w:w="483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47470" cy="839470"/>
                  <wp:effectExtent l="0" t="0" r="5080" b="17780"/>
                  <wp:docPr id="4" name="图片 4" descr="470c7f37b2737c791fe92eed714bf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70c7f37b2737c791fe92eed714bf8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00455" cy="798830"/>
                  <wp:effectExtent l="0" t="0" r="4445" b="1270"/>
                  <wp:docPr id="6" name="图片 6" descr="63312b5165003618c4135fc01bc3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3312b5165003618c4135fc01bc39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774" t="25452" r="52628" b="16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92300" cy="1842770"/>
                  <wp:effectExtent l="24765" t="0" r="0" b="0"/>
                  <wp:docPr id="5" name="图片 5" descr="80db7d4db3f23ea3b55e435e7c850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0db7d4db3f23ea3b55e435e7c8509a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5160" t="4915" r="9071" b="96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230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门楣吊旗陈列至店门口上（双面交替）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【双11一年一次超低价】kt板，双面一致内容展示（如图）</w:t>
            </w:r>
          </w:p>
        </w:tc>
        <w:tc>
          <w:tcPr>
            <w:tcW w:w="85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396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层条陈列</w:t>
            </w:r>
          </w:p>
        </w:tc>
        <w:tc>
          <w:tcPr>
            <w:tcW w:w="483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77620" cy="1154430"/>
                  <wp:effectExtent l="0" t="0" r="17780" b="7620"/>
                  <wp:docPr id="10" name="图片 10" descr="68bdbcf24aca9bc24fdddd6016897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8bdbcf24aca9bc24fdddd6016897e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93695" cy="445135"/>
                  <wp:effectExtent l="0" t="0" r="1905" b="12065"/>
                  <wp:docPr id="11" name="图片 11" descr="a5f677f2352872ba54a67134b48dd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5f677f2352872ba54a67134b48dd1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17825" cy="1595120"/>
                  <wp:effectExtent l="0" t="0" r="15875" b="5080"/>
                  <wp:docPr id="14" name="图片 14" descr="9d632c3ff42a0f28459504d026a4eb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d632c3ff42a0f28459504d026a4eb0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390" t="32431" r="5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层条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每行陈列1-2条，至少陈列3-4层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每个端架陈列3-4条，至少陈列3-4层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竖式层条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货架端头两端侧板陈列</w:t>
            </w:r>
          </w:p>
        </w:tc>
        <w:tc>
          <w:tcPr>
            <w:tcW w:w="85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396" w:type="dxa"/>
          </w:tcPr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橱窗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pop</w:t>
            </w: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陈列</w:t>
            </w:r>
          </w:p>
        </w:tc>
        <w:tc>
          <w:tcPr>
            <w:tcW w:w="4836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967105" cy="1303655"/>
                  <wp:effectExtent l="0" t="0" r="4445" b="10795"/>
                  <wp:docPr id="12" name="图片 12" descr="9ef313c8384f588c1f315fe787f9f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ef313c8384f588c1f315fe787f9fc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55420" cy="966470"/>
                  <wp:effectExtent l="0" t="0" r="11430" b="5080"/>
                  <wp:docPr id="13" name="图片 13" descr="fba7e5e4aaf4f0228125115fb871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ba7e5e4aaf4f0228125115fb871c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26080" cy="1063625"/>
                  <wp:effectExtent l="0" t="0" r="0" b="0"/>
                  <wp:docPr id="21" name="图片 21" descr="961e53cbe7e033358f21fca72e9fe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61e53cbe7e033358f21fca72e9fe9f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51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橱窗陈列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【第三件免单海报】双面交替陈列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陈列在橱窗腰线以上位置，交叉陈列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【鱼跃双11活动海报】橱窗位置陈列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活动期间橱窗海报陈列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【薇诺娜、天胶、鱼跃双11海报、第三件免单海报】除此外的其他海报全部取下保存，活动结束后陈列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店内气球氛围陈列</w:t>
            </w:r>
          </w:p>
          <w:p>
            <w:pPr>
              <w:numPr>
                <w:ilvl w:val="0"/>
                <w:numId w:val="0"/>
              </w:numPr>
              <w:rPr>
                <w:rFonts w:hint="default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</w:tc>
        <w:tc>
          <w:tcPr>
            <w:tcW w:w="85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396" w:type="dxa"/>
          </w:tcPr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活动插卡</w:t>
            </w: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地贴</w:t>
            </w:r>
          </w:p>
        </w:tc>
        <w:tc>
          <w:tcPr>
            <w:tcW w:w="4836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51890" cy="575945"/>
                  <wp:effectExtent l="0" t="0" r="10160" b="14605"/>
                  <wp:docPr id="15" name="图片 15" descr="1d97940c417445a511f0795a880ec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d97940c417445a511f0795a880ec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09065" cy="559435"/>
                  <wp:effectExtent l="0" t="0" r="635" b="12065"/>
                  <wp:docPr id="16" name="图片 16" descr="f8460db8e3a43f69d7447bca983c0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8460db8e3a43f69d7447bca983c0c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91260" cy="481965"/>
                  <wp:effectExtent l="0" t="0" r="8890" b="13335"/>
                  <wp:docPr id="17" name="图片 17" descr="fd605ba790dcff3e18284c78b8bd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d605ba790dcff3e18284c78b8bdf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1680" w:firstLineChars="7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活动插卡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49500" cy="1555750"/>
                  <wp:effectExtent l="0" t="0" r="12700" b="6350"/>
                  <wp:docPr id="22" name="图片 22" descr="caff1ccb986bb02980071d7add63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aff1ccb986bb02980071d7add63d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      地贴</w:t>
            </w:r>
          </w:p>
        </w:tc>
        <w:tc>
          <w:tcPr>
            <w:tcW w:w="3210" w:type="dxa"/>
          </w:tcPr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活动插卡陈列对应品种前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绽妍蓝膜插卡，门店修改活动时间为11.9-11.12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Id：218374活动内容改成买2得3</w:t>
            </w:r>
          </w:p>
          <w:p>
            <w:pPr>
              <w:numPr>
                <w:ilvl w:val="0"/>
                <w:numId w:val="0"/>
              </w:numPr>
              <w:rPr>
                <w:rFonts w:hint="default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Id：201264零售价294元id：201495零售价299元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门店零售价不是以上价格的请把活动插卡取下，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地贴配发的门店在门店陈列</w:t>
            </w:r>
          </w:p>
        </w:tc>
        <w:tc>
          <w:tcPr>
            <w:tcW w:w="85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396" w:type="dxa"/>
          </w:tcPr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1" w:hangingChars="100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花车</w:t>
            </w:r>
          </w:p>
        </w:tc>
        <w:tc>
          <w:tcPr>
            <w:tcW w:w="483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42365" cy="1524000"/>
                  <wp:effectExtent l="0" t="0" r="635" b="0"/>
                  <wp:docPr id="2" name="图片 2" descr="fa091e872235b4069463070411f5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a091e872235b4069463070411f54f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34745" cy="1513205"/>
                  <wp:effectExtent l="0" t="0" r="8255" b="10795"/>
                  <wp:docPr id="1" name="图片 1" descr="0f3a8c90fb3faa875f4614666f499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f3a8c90fb3faa875f4614666f4993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47520" cy="1992630"/>
                  <wp:effectExtent l="0" t="0" r="5080" b="7620"/>
                  <wp:docPr id="20" name="图片 20" descr="6d8efaeb38c0e4b81999a38fedf2b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d8efaeb38c0e4b81999a38fedf2bf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7115" b="28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19095" cy="2182495"/>
                  <wp:effectExtent l="0" t="0" r="14605" b="8255"/>
                  <wp:docPr id="19" name="图片 19" descr="af5432dbb69e39c0367c96d0c77b9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f5432dbb69e39c0367c96d0c77b9b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花车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一个花车只陈列1-2个品种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陈列饱满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陈列品种必须为门店重点营采品种（太极钙/vc咀嚼片/槐菊颗粒等重点品种）</w:t>
            </w:r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  <w:t>多余的花车可陈列其他爆品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rPr>
                <w:rFonts w:hint="eastAsia" w:ascii="新宋体" w:hAnsi="新宋体" w:eastAsia="新宋体" w:cs="新宋体"/>
                <w:b w:val="0"/>
                <w:bCs w:val="0"/>
                <w:color w:val="FF0000"/>
                <w:sz w:val="24"/>
                <w:szCs w:val="24"/>
                <w:highlight w:val="yellow"/>
                <w:lang w:val="en-US" w:eastAsia="zh-CN"/>
              </w:rPr>
            </w:pPr>
          </w:p>
        </w:tc>
        <w:tc>
          <w:tcPr>
            <w:tcW w:w="85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48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b/>
          <w:bCs/>
          <w:sz w:val="30"/>
          <w:szCs w:val="30"/>
          <w:lang w:eastAsia="zh-CN"/>
        </w:rPr>
        <w:t>各门店于</w:t>
      </w:r>
      <w:r>
        <w:rPr>
          <w:rFonts w:hint="eastAsia"/>
          <w:b/>
          <w:bCs/>
          <w:sz w:val="30"/>
          <w:szCs w:val="30"/>
          <w:lang w:val="en-US" w:eastAsia="zh-CN"/>
        </w:rPr>
        <w:t>11月9日10点前完成陈列并拍照上传各片区群检核；</w:t>
      </w:r>
    </w:p>
    <w:p>
      <w:pPr>
        <w:spacing w:line="360" w:lineRule="auto"/>
        <w:ind w:firstLine="48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片长：片长于11月9日上午11点前完成检核并回复检核结果，未回复检核结果的片长上缴成长金10元；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sz w:val="30"/>
          <w:szCs w:val="30"/>
          <w:lang w:eastAsia="zh-CN"/>
        </w:rPr>
        <w:t>：营运部</w:t>
      </w:r>
      <w:r>
        <w:rPr>
          <w:rFonts w:hint="eastAsia"/>
          <w:sz w:val="30"/>
          <w:szCs w:val="30"/>
          <w:lang w:val="en-US" w:eastAsia="zh-CN"/>
        </w:rPr>
        <w:t>12点前</w:t>
      </w:r>
      <w:r>
        <w:rPr>
          <w:rFonts w:hint="eastAsia"/>
          <w:sz w:val="30"/>
          <w:szCs w:val="30"/>
          <w:lang w:eastAsia="zh-CN"/>
        </w:rPr>
        <w:t>抽查通报检核结果，门店不合格或未陈列，门店上缴成长金</w:t>
      </w:r>
      <w:r>
        <w:rPr>
          <w:rFonts w:hint="eastAsia"/>
          <w:sz w:val="30"/>
          <w:szCs w:val="30"/>
          <w:lang w:val="en-US" w:eastAsia="zh-CN"/>
        </w:rPr>
        <w:t>30元，片长扣绩效分1分。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2023年11月8日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10AB09"/>
    <w:multiLevelType w:val="singleLevel"/>
    <w:tmpl w:val="5A10AB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0FB7BD9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2112A7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ED736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BD1A38"/>
    <w:rsid w:val="34C02282"/>
    <w:rsid w:val="35585208"/>
    <w:rsid w:val="35766555"/>
    <w:rsid w:val="36887BCB"/>
    <w:rsid w:val="36E27F89"/>
    <w:rsid w:val="36F037DC"/>
    <w:rsid w:val="36F5701C"/>
    <w:rsid w:val="37356971"/>
    <w:rsid w:val="375C4D71"/>
    <w:rsid w:val="37BB03CC"/>
    <w:rsid w:val="3A1F71A1"/>
    <w:rsid w:val="3B233987"/>
    <w:rsid w:val="3B3B7047"/>
    <w:rsid w:val="3B9835AA"/>
    <w:rsid w:val="3BB065B9"/>
    <w:rsid w:val="3BC72BE1"/>
    <w:rsid w:val="3BD836CD"/>
    <w:rsid w:val="3BEF10D7"/>
    <w:rsid w:val="3C0F39ED"/>
    <w:rsid w:val="3CB670F2"/>
    <w:rsid w:val="3E807C72"/>
    <w:rsid w:val="3E814CD2"/>
    <w:rsid w:val="3EBC2310"/>
    <w:rsid w:val="3EE34E06"/>
    <w:rsid w:val="40BF40D2"/>
    <w:rsid w:val="41244CC4"/>
    <w:rsid w:val="41A21606"/>
    <w:rsid w:val="4221686A"/>
    <w:rsid w:val="435C3421"/>
    <w:rsid w:val="436B3C3C"/>
    <w:rsid w:val="43857808"/>
    <w:rsid w:val="43C04259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D4A7AD0"/>
    <w:rsid w:val="5D7E0B7D"/>
    <w:rsid w:val="5DA43C29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61D2901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2D06C8A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7</TotalTime>
  <ScaleCrop>false</ScaleCrop>
  <LinksUpToDate>false</LinksUpToDate>
  <CharactersWithSpaces>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2023-11-09T00:59:51Z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B04B008065EC4531880B5F4DCC9B78C8</vt:lpwstr>
  </property>
</Properties>
</file>