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太极大药房医疗器械顾问班学员招募通知</w:t>
      </w:r>
    </w:p>
    <w:p>
      <w:pPr>
        <w:spacing w:line="360" w:lineRule="auto"/>
        <w:jc w:val="center"/>
        <w:rPr>
          <w:rFonts w:hint="eastAsia" w:ascii="宋体" w:hAnsi="宋体" w:eastAsia="宋体" w:cs="宋体"/>
          <w:b w:val="0"/>
          <w:bCs w:val="0"/>
          <w:sz w:val="28"/>
          <w:szCs w:val="28"/>
          <w:lang w:val="en-US" w:eastAsia="zh-CN"/>
        </w:rPr>
      </w:pPr>
    </w:p>
    <w:p>
      <w:pPr>
        <w:spacing w:line="360" w:lineRule="auto"/>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各片区、门店：</w:t>
      </w:r>
    </w:p>
    <w:p>
      <w:pPr>
        <w:spacing w:line="360" w:lineRule="auto"/>
        <w:ind w:firstLine="56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各位亲爱的伙伴，我司自去年与鱼跃医疗合作开展“医疗器械顾问班”以来，参训学员专业能力得到夯实，销售能力得到切实提升，从而辅助门店医疗器械版块销售业绩逐步提升，同时参训学员也获得了额外的奖励。</w:t>
      </w:r>
    </w:p>
    <w:p>
      <w:pPr>
        <w:spacing w:line="360" w:lineRule="auto"/>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今年我司继续在医疗器械版块大力提升培训，为广大员工提供专业学习、提升的平台，我司继续开展“器械顾问班”培训，本次“器械顾问班”培训课程在去年的基础上，进行了很大的提升，参训学员将在鱼跃金牌导师的带领下，精准把握医疗器械特征的门道，获取深度服务赢得顾客的技巧并进行终端组合营销与药械关联的深度研究，同时开展器械管理和运营的专业化探讨。</w:t>
      </w:r>
    </w:p>
    <w:p>
      <w:pPr>
        <w:spacing w:line="360" w:lineRule="auto"/>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在2022年母亲节来临之际，我们特对参训学员推出“健康告白 鱼跃同行”的活动，参训学员通过系列培训，在提升专业能力的同时，优秀学员还将获得为母亲赢得丰厚“</w:t>
      </w:r>
      <w:r>
        <w:rPr>
          <w:rFonts w:hint="eastAsia" w:ascii="宋体" w:hAnsi="宋体" w:eastAsia="宋体" w:cs="宋体"/>
          <w:b w:val="0"/>
          <w:bCs w:val="0"/>
          <w:sz w:val="28"/>
          <w:szCs w:val="28"/>
          <w:lang w:val="en-US" w:eastAsia="zh-CN"/>
        </w:rPr>
        <w:t>梦想基金</w:t>
      </w:r>
      <w:r>
        <w:rPr>
          <w:rFonts w:hint="eastAsia" w:ascii="宋体" w:hAnsi="宋体" w:eastAsia="宋体" w:cs="宋体"/>
          <w:b w:val="0"/>
          <w:bCs w:val="0"/>
          <w:sz w:val="28"/>
          <w:szCs w:val="28"/>
          <w:lang w:val="en-US" w:eastAsia="zh-CN"/>
        </w:rPr>
        <w:t>”的机会，欢迎去年已参加过器械顾问班的学员以及有意愿参加学习的伙伴积极报名，为提升自己的专业能力加油，为赢得梦想基金努力！</w:t>
      </w:r>
    </w:p>
    <w:p>
      <w:pPr>
        <w:spacing w:line="360" w:lineRule="auto"/>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报名方式：扫描图片上二维码即可参与报名；</w:t>
      </w:r>
    </w:p>
    <w:p>
      <w:pPr>
        <w:spacing w:line="360" w:lineRule="auto"/>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报名截止日期：2022年5月15日</w:t>
      </w:r>
    </w:p>
    <w:p>
      <w:pPr>
        <w:spacing w:line="360" w:lineRule="auto"/>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伙伴们，不要犹豫哦！机会难得，赶紧拿起手机扫码报名吧！</w:t>
      </w:r>
    </w:p>
    <w:p>
      <w:pPr>
        <w:spacing w:line="360" w:lineRule="auto"/>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综合管理部人事培训科</w:t>
      </w:r>
    </w:p>
    <w:p>
      <w:pPr>
        <w:spacing w:line="360" w:lineRule="auto"/>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2022年5月7日</w:t>
      </w:r>
    </w:p>
    <w:p>
      <w:pPr>
        <w:spacing w:line="360" w:lineRule="auto"/>
        <w:ind w:firstLine="560" w:firstLineChars="200"/>
        <w:jc w:val="left"/>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drawing>
          <wp:inline distT="0" distB="0" distL="114300" distR="114300">
            <wp:extent cx="5653405" cy="7944485"/>
            <wp:effectExtent l="0" t="0" r="4445" b="18415"/>
            <wp:docPr id="1" name="图片 1" descr="活动海报-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活动海报-1"/>
                    <pic:cNvPicPr>
                      <a:picLocks noChangeAspect="1"/>
                    </pic:cNvPicPr>
                  </pic:nvPicPr>
                  <pic:blipFill>
                    <a:blip r:embed="rId4"/>
                    <a:stretch>
                      <a:fillRect/>
                    </a:stretch>
                  </pic:blipFill>
                  <pic:spPr>
                    <a:xfrm>
                      <a:off x="0" y="0"/>
                      <a:ext cx="5653405" cy="7944485"/>
                    </a:xfrm>
                    <a:prstGeom prst="rect">
                      <a:avLst/>
                    </a:prstGeom>
                  </pic:spPr>
                </pic:pic>
              </a:graphicData>
            </a:graphic>
          </wp:inline>
        </w:drawing>
      </w:r>
    </w:p>
    <w:p>
      <w:pPr>
        <w:spacing w:line="360" w:lineRule="auto"/>
        <w:ind w:firstLine="560" w:firstLineChars="200"/>
        <w:jc w:val="left"/>
        <w:rPr>
          <w:rFonts w:hint="default" w:ascii="宋体" w:hAnsi="宋体" w:eastAsia="宋体" w:cs="宋体"/>
          <w:b w:val="0"/>
          <w:bCs w:val="0"/>
          <w:sz w:val="28"/>
          <w:szCs w:val="28"/>
          <w:lang w:val="en-US" w:eastAsia="zh-CN"/>
        </w:rPr>
      </w:pPr>
    </w:p>
    <w:p>
      <w:pPr>
        <w:jc w:val="both"/>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 xml:space="preserve"> </w:t>
      </w:r>
    </w:p>
    <w:p>
      <w:pPr>
        <w:jc w:val="both"/>
        <w:rPr>
          <w:rFonts w:hint="eastAsia" w:ascii="微软雅黑" w:hAnsi="微软雅黑" w:eastAsia="微软雅黑" w:cs="微软雅黑"/>
          <w:sz w:val="28"/>
          <w:szCs w:val="36"/>
          <w:lang w:val="en-US" w:eastAsia="zh-CN"/>
        </w:rPr>
      </w:pPr>
      <w:r>
        <w:rPr>
          <w:rFonts w:hint="eastAsia" w:ascii="微软雅黑" w:hAnsi="微软雅黑" w:eastAsia="微软雅黑" w:cs="微软雅黑"/>
          <w:sz w:val="28"/>
          <w:szCs w:val="36"/>
          <w:lang w:val="en-US" w:eastAsia="zh-CN"/>
        </w:rPr>
        <w:t>报名二维码：</w:t>
      </w:r>
    </w:p>
    <w:p>
      <w:pPr>
        <w:jc w:val="both"/>
        <w:rPr>
          <w:rFonts w:hint="eastAsia" w:ascii="微软雅黑" w:hAnsi="微软雅黑" w:eastAsia="微软雅黑" w:cs="微软雅黑"/>
          <w:sz w:val="28"/>
          <w:szCs w:val="36"/>
          <w:lang w:val="en-US" w:eastAsia="zh-CN"/>
        </w:rPr>
      </w:pPr>
    </w:p>
    <w:p>
      <w:pPr>
        <w:jc w:val="both"/>
        <w:rPr>
          <w:rFonts w:hint="eastAsia" w:ascii="微软雅黑" w:hAnsi="微软雅黑" w:eastAsia="微软雅黑" w:cs="微软雅黑"/>
          <w:sz w:val="28"/>
          <w:szCs w:val="36"/>
          <w:lang w:val="en-US" w:eastAsia="zh-CN"/>
        </w:rPr>
      </w:pPr>
    </w:p>
    <w:p>
      <w:pPr>
        <w:jc w:val="both"/>
        <w:rPr>
          <w:rFonts w:hint="eastAsia" w:ascii="微软雅黑" w:hAnsi="微软雅黑" w:eastAsia="微软雅黑" w:cs="微软雅黑"/>
          <w:sz w:val="28"/>
          <w:szCs w:val="36"/>
          <w:lang w:val="en-US" w:eastAsia="zh-CN"/>
        </w:rPr>
      </w:pPr>
      <w:r>
        <w:rPr>
          <w:rFonts w:hint="eastAsia" w:ascii="微软雅黑" w:hAnsi="微软雅黑" w:eastAsia="微软雅黑" w:cs="微软雅黑"/>
          <w:sz w:val="28"/>
          <w:szCs w:val="36"/>
          <w:lang w:val="en-US" w:eastAsia="zh-CN"/>
        </w:rPr>
        <w:drawing>
          <wp:inline distT="0" distB="0" distL="114300" distR="114300">
            <wp:extent cx="5848985" cy="5810885"/>
            <wp:effectExtent l="0" t="0" r="18415" b="18415"/>
            <wp:docPr id="2" name="图片 2"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二维码"/>
                    <pic:cNvPicPr>
                      <a:picLocks noChangeAspect="1"/>
                    </pic:cNvPicPr>
                  </pic:nvPicPr>
                  <pic:blipFill>
                    <a:blip r:embed="rId5"/>
                    <a:srcRect b="13923"/>
                    <a:stretch>
                      <a:fillRect/>
                    </a:stretch>
                  </pic:blipFill>
                  <pic:spPr>
                    <a:xfrm>
                      <a:off x="0" y="0"/>
                      <a:ext cx="5848985" cy="5810885"/>
                    </a:xfrm>
                    <a:prstGeom prst="rect">
                      <a:avLst/>
                    </a:prstGeom>
                  </pic:spPr>
                </pic:pic>
              </a:graphicData>
            </a:graphic>
          </wp:inline>
        </w:drawing>
      </w:r>
    </w:p>
    <w:p>
      <w:pPr>
        <w:jc w:val="both"/>
        <w:rPr>
          <w:rFonts w:hint="eastAsia" w:ascii="微软雅黑" w:hAnsi="微软雅黑" w:eastAsia="微软雅黑" w:cs="微软雅黑"/>
          <w:sz w:val="28"/>
          <w:szCs w:val="36"/>
          <w:lang w:val="en-US" w:eastAsia="zh-CN"/>
        </w:rPr>
      </w:pPr>
      <w:r>
        <w:rPr>
          <w:rFonts w:hint="eastAsia" w:ascii="微软雅黑" w:hAnsi="微软雅黑" w:eastAsia="微软雅黑" w:cs="微软雅黑"/>
          <w:sz w:val="28"/>
          <w:szCs w:val="36"/>
          <w:lang w:val="en-US" w:eastAsia="zh-CN"/>
        </w:rPr>
        <w:t>备注：微信、钉钉均可扫码哦！</w:t>
      </w:r>
      <w:bookmarkStart w:id="0" w:name="_GoBack"/>
      <w:bookmarkEnd w:id="0"/>
    </w:p>
    <w:p>
      <w:pPr>
        <w:jc w:val="both"/>
        <w:rPr>
          <w:rFonts w:hint="default" w:ascii="微软雅黑" w:hAnsi="微软雅黑" w:eastAsia="微软雅黑" w:cs="微软雅黑"/>
          <w:lang w:val="en-US" w:eastAsia="zh-CN"/>
        </w:rPr>
      </w:pPr>
    </w:p>
    <w:sectPr>
      <w:pgSz w:w="11906" w:h="16838"/>
      <w:pgMar w:top="1440" w:right="1800"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NTQ1YmNjOTIxMTEwNjUxM2UxZWYyYjNjYTM2ZDEifQ=="/>
  </w:docVars>
  <w:rsids>
    <w:rsidRoot w:val="574E4FA9"/>
    <w:rsid w:val="04E15835"/>
    <w:rsid w:val="1B854C33"/>
    <w:rsid w:val="251C3507"/>
    <w:rsid w:val="2F7A7AF5"/>
    <w:rsid w:val="34A3465D"/>
    <w:rsid w:val="47C6677A"/>
    <w:rsid w:val="48647F3F"/>
    <w:rsid w:val="574E4FA9"/>
    <w:rsid w:val="6C643A6C"/>
    <w:rsid w:val="6D150909"/>
    <w:rsid w:val="6EE464F6"/>
    <w:rsid w:val="77C35271"/>
    <w:rsid w:val="7A320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184</Words>
  <Characters>187</Characters>
  <Lines>0</Lines>
  <Paragraphs>0</Paragraphs>
  <TotalTime>9</TotalTime>
  <ScaleCrop>false</ScaleCrop>
  <LinksUpToDate>false</LinksUpToDate>
  <CharactersWithSpaces>188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2022-04-11T02:14:00Z</dcterms:created>
  <dc:creator>逗斗</dc:creator>
  <cp:lastModifiedBy>张蓉</cp:lastModifiedBy>
  <cp:lastPrinted>2022-04-11T09:03:00Z</cp:lastPrinted>
  <dcterms:modified xsi:type="dcterms:W3CDTF">2022-05-07T08:23:28Z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4BEAF99CC9844E02B8D82651100FCC57</vt:lpwstr>
  </property>
</Properties>
</file>