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Arial" w:hAnsi="Arial" w:eastAsia="仿宋_GB2312" w:cs="Arial"/>
          <w:b/>
          <w:bCs/>
          <w:sz w:val="32"/>
          <w:lang w:eastAsia="zh-CN"/>
        </w:rPr>
      </w:pP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07</w:t>
      </w:r>
      <w:r>
        <w:rPr>
          <w:rFonts w:ascii="Arial" w:hAnsi="Arial" w:eastAsia="仿宋_GB2312" w:cs="Arial"/>
          <w:b/>
          <w:bCs/>
          <w:sz w:val="32"/>
        </w:rPr>
        <w:t>号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文</w:t>
      </w:r>
      <w:r>
        <w:rPr>
          <w:rFonts w:ascii="Arial" w:hAnsi="Arial" w:eastAsia="仿宋_GB2312" w:cs="Arial"/>
          <w:b/>
          <w:bCs/>
          <w:sz w:val="32"/>
        </w:rPr>
        <w:t xml:space="preserve">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  <w:r>
        <w:rPr>
          <w:rFonts w:ascii="Arial" w:hAnsi="Arial" w:eastAsia="仿宋_GB2312" w:cs="Arial"/>
          <w:b/>
          <w:bCs/>
          <w:sz w:val="32"/>
        </w:rPr>
        <w:t xml:space="preserve">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left"/>
        <w:rPr>
          <w:rFonts w:hint="eastAsia" w:ascii="Arial" w:hAnsi="Arial" w:eastAsia="仿宋_GB2312" w:cs="Arial"/>
          <w:b/>
          <w:bCs/>
          <w:sz w:val="32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OLE_LINK1"/>
      <w:r>
        <w:rPr>
          <w:rFonts w:hint="eastAsia"/>
          <w:b/>
          <w:bCs/>
          <w:sz w:val="36"/>
          <w:szCs w:val="36"/>
          <w:lang w:eastAsia="zh-CN"/>
        </w:rPr>
        <w:t>关于慢病部</w:t>
      </w:r>
      <w:r>
        <w:rPr>
          <w:rFonts w:hint="eastAsia"/>
          <w:b/>
          <w:bCs/>
          <w:sz w:val="36"/>
          <w:szCs w:val="36"/>
          <w:lang w:val="en-US" w:eastAsia="zh-CN"/>
        </w:rPr>
        <w:t>3个</w:t>
      </w:r>
      <w:r>
        <w:rPr>
          <w:rFonts w:hint="eastAsia"/>
          <w:b/>
          <w:bCs/>
          <w:sz w:val="36"/>
          <w:szCs w:val="36"/>
          <w:lang w:eastAsia="zh-CN"/>
        </w:rPr>
        <w:t>考核项目的调整通知</w:t>
      </w:r>
    </w:p>
    <w:bookmarkEnd w:id="0"/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结合现阶段门店综合情况，现慢病部在以往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慢病建档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慢病全员回访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慢病重点品种建档率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考核通知的基础上作调整，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自5月起执行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，内容如下：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慢病建档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流程及考核对象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仍严格按照建档和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四类疾病建档要求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执行（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详参考《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慢病部发【2022】05号文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》、《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慢病部发【2022】03号文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完成个人有效建档任务后，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个人有效建档数奖励0.5积分/</w:t>
      </w:r>
      <w:r>
        <w:rPr>
          <w:rFonts w:hint="default" w:ascii="宋体" w:hAnsi="宋体" w:eastAsia="宋体" w:cs="宋体"/>
          <w:sz w:val="28"/>
          <w:szCs w:val="28"/>
          <w:highlight w:val="yellow"/>
          <w:lang w:eastAsia="zh-CN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未完成的任务差额由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成长金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2元/个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变更为1元/个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慢病全员回访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处罚制度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变更为</w:t>
      </w:r>
      <w:r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  <w:t>未完成任务的同事需在慢病部</w:t>
      </w:r>
      <w:r>
        <w:rPr>
          <w:rFonts w:hint="eastAsia" w:ascii="宋体" w:hAnsi="宋体" w:eastAsia="宋体" w:cs="宋体"/>
          <w:sz w:val="28"/>
          <w:szCs w:val="28"/>
          <w:highlight w:val="red"/>
          <w:lang w:eastAsia="zh-CN"/>
        </w:rPr>
        <w:t>通报总结后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lang w:eastAsia="zh-CN"/>
        </w:rPr>
        <w:t>一周内在慢病</w:t>
      </w:r>
      <w:r>
        <w:rPr>
          <w:rFonts w:hint="default" w:ascii="宋体" w:hAnsi="宋体" w:eastAsia="宋体" w:cs="宋体"/>
          <w:b/>
          <w:bCs/>
          <w:sz w:val="28"/>
          <w:szCs w:val="28"/>
          <w:highlight w:val="red"/>
          <w:lang w:eastAsia="zh-CN"/>
        </w:rPr>
        <w:t>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  <w:t>/片长的监督下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集中完成</w:t>
      </w:r>
      <w:r>
        <w:rPr>
          <w:rFonts w:hint="default" w:ascii="宋体" w:hAnsi="宋体" w:eastAsia="宋体" w:cs="宋体"/>
          <w:b/>
          <w:bCs/>
          <w:sz w:val="28"/>
          <w:szCs w:val="28"/>
          <w:highlight w:val="yellow"/>
          <w:lang w:eastAsia="zh-CN"/>
        </w:rPr>
        <w:t>回访及补录。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highlight w:val="yellow"/>
          <w:lang w:eastAsia="zh-CN"/>
        </w:rPr>
        <w:t>特别提醒：英克系统中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补录</w:t>
      </w:r>
      <w:r>
        <w:rPr>
          <w:rFonts w:hint="default" w:ascii="宋体" w:hAnsi="宋体" w:eastAsia="宋体" w:cs="宋体"/>
          <w:b/>
          <w:bCs/>
          <w:sz w:val="28"/>
          <w:szCs w:val="28"/>
          <w:highlight w:val="yellow"/>
          <w:lang w:eastAsia="zh-CN"/>
        </w:rPr>
        <w:t>时将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时间调整为上月</w:t>
      </w:r>
      <w:r>
        <w:rPr>
          <w:rFonts w:hint="default" w:ascii="宋体" w:hAnsi="宋体" w:eastAsia="宋体" w:cs="宋体"/>
          <w:b/>
          <w:bCs/>
          <w:sz w:val="28"/>
          <w:szCs w:val="28"/>
          <w:highlight w:val="yellow"/>
          <w:lang w:eastAsia="zh-CN"/>
        </w:rPr>
        <w:t>最后一天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（例：6月1日通报5月回访情况，需补打同事在6月8日前补打录入并将回访时间改到5月</w:t>
      </w:r>
      <w: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eastAsia="zh-CN"/>
        </w:rPr>
        <w:t>31日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集中回访慢病部再次检核回访完成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情况，若仍未完成任务，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上交成长金2元/个差额；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3.关于慢病类品种及活动的回访均可录入系统（400541）算到任务中；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三、慢病重点品种建档率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1.即为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重点品种是否输会员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yellow"/>
          <w:lang w:eastAsia="zh-CN"/>
        </w:rPr>
        <w:t>卡及慢病档案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取消成长金处罚全员考核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，但门店需继续执行输会员销售，提升会员消费占比；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2.慢病部不定期抽查，若抽查到未输会员销售，作1元/笔处罚到相关健康顾问；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现已调整考核制度，请片长、店长监督带头，门店小伙伴引起重视，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做好慢病服务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，将激励转化为动力，慢病部会不定期通报提醒任务进度，尽量不要上交成长金！！！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回访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建档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考核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调整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陈霜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2F04A"/>
    <w:multiLevelType w:val="singleLevel"/>
    <w:tmpl w:val="EE92F0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3AD70D"/>
    <w:multiLevelType w:val="singleLevel"/>
    <w:tmpl w:val="F93AD7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EC4FB0E"/>
    <w:multiLevelType w:val="singleLevel"/>
    <w:tmpl w:val="0EC4F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74897153"/>
    <w:rsid w:val="269E759F"/>
    <w:rsid w:val="33810B2B"/>
    <w:rsid w:val="43D84B4A"/>
    <w:rsid w:val="43F1774C"/>
    <w:rsid w:val="47A73CBB"/>
    <w:rsid w:val="54F10954"/>
    <w:rsid w:val="5CE07815"/>
    <w:rsid w:val="74897153"/>
    <w:rsid w:val="78D84BA2"/>
    <w:rsid w:val="DFBFFC86"/>
    <w:rsid w:val="F5EF1C69"/>
    <w:rsid w:val="FCFBE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622</Words>
  <Characters>649</Characters>
  <Lines>0</Lines>
  <Paragraphs>0</Paragraphs>
  <TotalTime>6</TotalTime>
  <ScaleCrop>false</ScaleCrop>
  <LinksUpToDate>false</LinksUpToDate>
  <CharactersWithSpaces>801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2022-05-27T21:36:00Z</dcterms:created>
  <dc:creator>兮兮儿</dc:creator>
  <cp:lastModifiedBy>兮兮儿</cp:lastModifiedBy>
  <dcterms:modified xsi:type="dcterms:W3CDTF">2022-05-27T08:40:32Z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902DAF66FBDF4D9A9BFE93A0507B83B6</vt:lpwstr>
  </property>
</Properties>
</file>