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关于透明质酸钠皮肤保湿贴门店检核情况的通报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自营采中心确定“</w:t>
      </w:r>
      <w:r>
        <w:rPr>
          <w:rFonts w:hint="eastAsia"/>
          <w:sz w:val="28"/>
          <w:szCs w:val="28"/>
        </w:rPr>
        <w:t>透明质酸钠皮肤保湿贴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eastAsia="zh-CN"/>
        </w:rPr>
        <w:t>为重点营运品种以来，我司各营采执行组积极开展各小组相应工作，人事培训科于</w:t>
      </w:r>
      <w:r>
        <w:rPr>
          <w:rFonts w:hint="eastAsia"/>
          <w:sz w:val="28"/>
          <w:szCs w:val="28"/>
          <w:lang w:val="en-US" w:eastAsia="zh-CN"/>
        </w:rPr>
        <w:t>2月21日——23日组织开展现场培训4场，并向所有伙伴提供产品学习课件及重点知识，要求所有员工熟悉。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我司于3月2日开展了第一批次现场检核，现将本次检核结果通报如下：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本次共检核54名员工，其中49人合格，5人不合格（具体检核名单附后）。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917"/>
        <w:gridCol w:w="188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检核人数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城郊二片区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城中片区不合格人员：胡光宾、邓智，西北片区不合格人员：屈月梅、冯莉、吕显杨。请不合格人员所在门店店长于3月4日前再次组织全员学习</w:t>
      </w:r>
      <w:r>
        <w:rPr>
          <w:rFonts w:hint="eastAsia"/>
          <w:sz w:val="28"/>
          <w:szCs w:val="28"/>
        </w:rPr>
        <w:t>透明质酸钠皮肤保湿贴</w:t>
      </w:r>
      <w:r>
        <w:rPr>
          <w:rFonts w:hint="eastAsia"/>
          <w:sz w:val="28"/>
          <w:szCs w:val="28"/>
          <w:lang w:eastAsia="zh-CN"/>
        </w:rPr>
        <w:t>重点产品知识，并将学习现场照片发人事培训科检核，如未组织学习并上交学习照片，将对门店店长罚款</w:t>
      </w:r>
      <w:r>
        <w:rPr>
          <w:rFonts w:hint="eastAsia"/>
          <w:sz w:val="28"/>
          <w:szCs w:val="28"/>
          <w:lang w:val="en-US" w:eastAsia="zh-CN"/>
        </w:rPr>
        <w:t>20元。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后期将加大门店检核力度，采用现场检核与电话抽查相结合的方式进行检核。请各门店不断加强</w:t>
      </w:r>
      <w:r>
        <w:rPr>
          <w:rFonts w:hint="eastAsia"/>
          <w:sz w:val="28"/>
          <w:szCs w:val="28"/>
        </w:rPr>
        <w:t>透明质酸钠皮肤保湿贴</w:t>
      </w:r>
      <w:r>
        <w:rPr>
          <w:rFonts w:hint="eastAsia"/>
          <w:sz w:val="28"/>
          <w:szCs w:val="28"/>
          <w:lang w:eastAsia="zh-CN"/>
        </w:rPr>
        <w:t>产品知识，提升开口率，积极提高产品动销。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p>
      <w:pPr>
        <w:ind w:firstLine="5213" w:firstLineChars="186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综合管理部人事培训科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2022年3月3日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附表：3月2日检核人员名单</w:t>
      </w:r>
    </w:p>
    <w:tbl>
      <w:tblPr>
        <w:tblStyle w:val="2"/>
        <w:tblW w:w="8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52"/>
        <w:gridCol w:w="914"/>
        <w:gridCol w:w="1756"/>
        <w:gridCol w:w="1075"/>
        <w:gridCol w:w="1073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代曾莲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宋留艺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吕显杨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77437"/>
    <w:rsid w:val="2EDF42B1"/>
    <w:rsid w:val="421E0903"/>
    <w:rsid w:val="503D49A7"/>
    <w:rsid w:val="5FBD331B"/>
    <w:rsid w:val="72361A07"/>
    <w:rsid w:val="78466E79"/>
    <w:rsid w:val="7970071E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2022-03-03T08:15:00Z</dcterms:created>
  <dc:creator>Administrator</dc:creator>
  <cp:lastModifiedBy>张蓉</cp:lastModifiedBy>
  <dcterms:modified xsi:type="dcterms:W3CDTF">2022-03-03T09:05:26Z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7DC3F8EC8FD14C9E86AF39E0CC3954EB</vt:lpwstr>
  </property>
</Properties>
</file>