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每日必做事项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随着消费者网上购药习惯的养成，电商平台日渐成熟，为顺应趋势发展就以下通知：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平台每日必做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美团、京东、饿了么</w:t>
      </w:r>
      <w:r>
        <w:rPr>
          <w:rFonts w:hint="eastAsia"/>
          <w:sz w:val="28"/>
          <w:szCs w:val="28"/>
        </w:rPr>
        <w:t>三平台每日必须登录并检查为</w:t>
      </w:r>
      <w:r>
        <w:rPr>
          <w:rFonts w:hint="eastAsia"/>
          <w:b/>
          <w:bCs/>
          <w:sz w:val="28"/>
          <w:szCs w:val="28"/>
        </w:rPr>
        <w:t>营业状态</w:t>
      </w:r>
      <w:r>
        <w:rPr>
          <w:rFonts w:hint="eastAsia"/>
          <w:sz w:val="28"/>
          <w:szCs w:val="28"/>
          <w:lang w:eastAsia="zh-CN"/>
        </w:rPr>
        <w:t>，如无特殊原因检查状态为“未营业”一次罚</w:t>
      </w:r>
      <w:r>
        <w:rPr>
          <w:rFonts w:hint="eastAsia"/>
          <w:sz w:val="28"/>
          <w:szCs w:val="28"/>
          <w:lang w:val="en-US" w:eastAsia="zh-CN"/>
        </w:rPr>
        <w:t>50元。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2.每日进入</w:t>
      </w:r>
      <w:r>
        <w:rPr>
          <w:rFonts w:hint="eastAsia"/>
          <w:b/>
          <w:bCs/>
          <w:sz w:val="28"/>
          <w:szCs w:val="28"/>
          <w:lang w:val="en-US" w:eastAsia="zh-CN"/>
        </w:rPr>
        <w:t>手机端</w:t>
      </w:r>
      <w:r>
        <w:rPr>
          <w:rFonts w:hint="eastAsia"/>
          <w:sz w:val="28"/>
          <w:szCs w:val="28"/>
          <w:lang w:val="en-US" w:eastAsia="zh-CN"/>
        </w:rPr>
        <w:t>“美团、京东、饿了么”找到自己门店排名并截图，将截图上传至钉钉“视频截图检核表”。（截图模板见附表）</w:t>
      </w:r>
      <w:bookmarkStart w:id="0" w:name="_GoBack"/>
      <w:bookmarkEnd w:id="0"/>
    </w:p>
    <w:p>
      <w:pPr>
        <w:rPr>
          <w:rFonts w:hint="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（1）、未上传截图罚20元/次，每日检核。</w:t>
      </w:r>
    </w:p>
    <w:p>
      <w:pPr>
        <w:rPr>
          <w:rFonts w:hint="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（2）、不得每日上传同一张截图，如发现一次罚200元/次。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视频号每日必做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1.视频号每个视频</w:t>
      </w:r>
      <w:r>
        <w:rPr>
          <w:rFonts w:hint="eastAsia"/>
          <w:b/>
          <w:bCs/>
          <w:sz w:val="28"/>
          <w:szCs w:val="28"/>
          <w:lang w:val="en-US" w:eastAsia="zh-CN"/>
        </w:rPr>
        <w:t>播放完后点赞</w:t>
      </w:r>
      <w:r>
        <w:rPr>
          <w:rFonts w:hint="eastAsia"/>
          <w:sz w:val="28"/>
          <w:szCs w:val="28"/>
          <w:lang w:val="en-US" w:eastAsia="zh-CN"/>
        </w:rPr>
        <w:t>并截图，如</w:t>
      </w:r>
      <w:r>
        <w:rPr>
          <w:rFonts w:hint="eastAsia"/>
          <w:b/>
          <w:bCs/>
          <w:sz w:val="28"/>
          <w:szCs w:val="28"/>
          <w:lang w:val="en-US" w:eastAsia="zh-CN"/>
        </w:rPr>
        <w:t>未上传日志</w:t>
      </w:r>
      <w:r>
        <w:rPr>
          <w:rFonts w:hint="eastAsia"/>
          <w:sz w:val="28"/>
          <w:szCs w:val="28"/>
          <w:lang w:val="en-US" w:eastAsia="zh-CN"/>
        </w:rPr>
        <w:t>罚款10元/次，未上传点赞截图罚款5元/次并整改，上传不相关内容罚款50元/次。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2.门店员工手机：视频号点赞+截图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3.门店手机：视频号点赞+转发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4.企业微信：爆品转发+截图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5.将以上截图上传至钉钉“视频截图检核表”</w:t>
      </w:r>
    </w:p>
    <w:p>
      <w:pPr>
        <w:rPr>
          <w:rFonts w:hint="eastAsia"/>
          <w:b/>
          <w:bCs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36"/>
          <w:lang w:val="en-US" w:eastAsia="zh-CN"/>
        </w:rPr>
        <w:t>从星期一开始执行以上每日必做事项！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32B"/>
    <w:rsid w:val="38D1032B"/>
    <w:rsid w:val="518156C0"/>
    <w:rsid w:val="6EC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2022-03-11T06:14:00Z</dcterms:created>
  <dc:creator>Administrator</dc:creator>
  <cp:lastModifiedBy>Administrator</cp:lastModifiedBy>
  <dcterms:modified xsi:type="dcterms:W3CDTF">2022-03-11T09:16:00Z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899CD47D5A084F8C9F95B24C85250D6F</vt:lpwstr>
  </property>
</Properties>
</file>