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关于大众点评后台门店咨询电话号码的通知</w:t>
      </w:r>
    </w:p>
    <w:p>
      <w:pPr>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各门店请注意：</w:t>
      </w:r>
    </w:p>
    <w:p>
      <w:pPr>
        <w:ind w:firstLine="640"/>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由于疫情期间购药需求剧增，顾客通过各种渠道电话联系门店。为不影响大家正常生活及在接到顾客咨询电话后可及时回复顾客商品有无库存及商品价格等信息。现要求各门店按照以下步骤将大众点评后台电话修改为门店手机。如门店手机不能正常使用的可修改为座机。</w:t>
      </w:r>
    </w:p>
    <w:p>
      <w:pPr>
        <w:ind w:firstLine="640"/>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一、大众点评修改流程步骤：</w:t>
      </w:r>
    </w:p>
    <w:p>
      <w:pPr>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各门店下载大众点评---搜索店铺名称（以美团点评名称搜索）---点击右上角三个点---选择商户报错点击---选择修改电话---输入门店座机号码---上传门店门店照片---点击提交</w:t>
      </w:r>
    </w:p>
    <w:p>
      <w:pPr>
        <w:jc w:val="left"/>
      </w:pPr>
      <w:r>
        <w:drawing>
          <wp:inline distT="0" distB="0" distL="114300" distR="114300">
            <wp:extent cx="2753360" cy="35426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53360" cy="3542665"/>
                    </a:xfrm>
                    <a:prstGeom prst="rect">
                      <a:avLst/>
                    </a:prstGeom>
                    <a:noFill/>
                    <a:ln>
                      <a:noFill/>
                    </a:ln>
                  </pic:spPr>
                </pic:pic>
              </a:graphicData>
            </a:graphic>
          </wp:inline>
        </w:drawing>
      </w:r>
      <w:r>
        <w:drawing>
          <wp:inline distT="0" distB="0" distL="114300" distR="114300">
            <wp:extent cx="2362835" cy="3516630"/>
            <wp:effectExtent l="0" t="0" r="1841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362835" cy="3516630"/>
                    </a:xfrm>
                    <a:prstGeom prst="rect">
                      <a:avLst/>
                    </a:prstGeom>
                    <a:noFill/>
                    <a:ln>
                      <a:noFill/>
                    </a:ln>
                  </pic:spPr>
                </pic:pic>
              </a:graphicData>
            </a:graphic>
          </wp:inline>
        </w:drawing>
      </w:r>
    </w:p>
    <w:p>
      <w:pPr>
        <w:jc w:val="left"/>
      </w:pPr>
    </w:p>
    <w:p>
      <w:pPr>
        <w:jc w:val="left"/>
      </w:pPr>
    </w:p>
    <w:p>
      <w:pPr>
        <w:jc w:val="left"/>
      </w:pPr>
    </w:p>
    <w:p>
      <w:pPr>
        <w:jc w:val="left"/>
      </w:pPr>
    </w:p>
    <w:p>
      <w:pPr>
        <w:jc w:val="left"/>
      </w:pPr>
      <w:r>
        <w:drawing>
          <wp:inline distT="0" distB="0" distL="114300" distR="114300">
            <wp:extent cx="5788025" cy="4883150"/>
            <wp:effectExtent l="0" t="0" r="317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788025" cy="4883150"/>
                    </a:xfrm>
                    <a:prstGeom prst="rect">
                      <a:avLst/>
                    </a:prstGeom>
                    <a:noFill/>
                    <a:ln>
                      <a:noFill/>
                    </a:ln>
                  </pic:spPr>
                </pic:pic>
              </a:graphicData>
            </a:graphic>
          </wp:inline>
        </w:drawing>
      </w:r>
    </w:p>
    <w:p>
      <w:pPr>
        <w:numPr>
          <w:ilvl w:val="0"/>
          <w:numId w:val="1"/>
        </w:numPr>
        <w:jc w:val="left"/>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请各门店尽快完成号码更换，如遇到任何问题可联系新零售咨询。</w:t>
      </w:r>
    </w:p>
    <w:p>
      <w:pPr>
        <w:numPr>
          <w:numId w:val="0"/>
        </w:numPr>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w:t>
      </w:r>
    </w:p>
    <w:p>
      <w:pPr>
        <w:numPr>
          <w:numId w:val="0"/>
        </w:numPr>
        <w:jc w:val="left"/>
        <w:rPr>
          <w:rFonts w:hint="eastAsia" w:ascii="微软雅黑" w:hAnsi="微软雅黑" w:eastAsia="微软雅黑" w:cs="微软雅黑"/>
          <w:sz w:val="32"/>
          <w:szCs w:val="32"/>
          <w:lang w:val="en-US" w:eastAsia="zh-CN"/>
        </w:rPr>
      </w:pPr>
    </w:p>
    <w:p>
      <w:pPr>
        <w:numPr>
          <w:numId w:val="0"/>
        </w:numPr>
        <w:jc w:val="center"/>
        <w:rPr>
          <w:rFonts w:hint="eastAsia" w:ascii="微软雅黑" w:hAnsi="微软雅黑" w:eastAsia="微软雅黑" w:cs="微软雅黑"/>
          <w:b/>
          <w:bCs/>
          <w:sz w:val="32"/>
          <w:szCs w:val="32"/>
          <w:lang w:val="en-US" w:eastAsia="zh-CN"/>
        </w:rPr>
      </w:pPr>
      <w:bookmarkStart w:id="0" w:name="_GoBack"/>
      <w:r>
        <w:rPr>
          <w:rFonts w:hint="eastAsia" w:ascii="微软雅黑" w:hAnsi="微软雅黑" w:eastAsia="微软雅黑" w:cs="微软雅黑"/>
          <w:b/>
          <w:bCs/>
          <w:sz w:val="32"/>
          <w:szCs w:val="32"/>
          <w:lang w:val="en-US" w:eastAsia="zh-CN"/>
        </w:rPr>
        <w:t>关于门店入驻高德地图操作流程步骤的通知</w:t>
      </w:r>
    </w:p>
    <w:bookmarkEnd w:id="0"/>
    <w:p>
      <w:pPr>
        <w:numPr>
          <w:numId w:val="0"/>
        </w:numPr>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各门店：</w:t>
      </w:r>
    </w:p>
    <w:p>
      <w:pPr>
        <w:numPr>
          <w:numId w:val="0"/>
        </w:numPr>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为方便顾客尽快寻找到各门店店铺，请还未将店铺信息上传至高德地图的门店可参考以下步骤进行上传入驻。</w:t>
      </w:r>
    </w:p>
    <w:p>
      <w:pPr>
        <w:numPr>
          <w:ilvl w:val="0"/>
          <w:numId w:val="2"/>
        </w:numPr>
        <w:ind w:left="800" w:leftChars="0" w:firstLine="0" w:firstLineChars="0"/>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操作流程步骤：</w:t>
      </w:r>
    </w:p>
    <w:p>
      <w:pPr>
        <w:numPr>
          <w:ilvl w:val="0"/>
          <w:numId w:val="3"/>
        </w:numPr>
        <w:ind w:left="800" w:leftChars="0"/>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下载高德地图---点击我的---点击我的店铺---免费入驻---按照要求添加店铺名称、门脸照片、完成营业信息---点击下一步提交营业执照---提交审核</w:t>
      </w:r>
    </w:p>
    <w:p>
      <w:pPr>
        <w:numPr>
          <w:numId w:val="0"/>
        </w:numPr>
        <w:jc w:val="left"/>
      </w:pPr>
      <w:r>
        <w:rPr>
          <w:rFonts w:hint="default" w:ascii="微软雅黑" w:hAnsi="微软雅黑" w:eastAsia="微软雅黑" w:cs="微软雅黑"/>
          <w:sz w:val="32"/>
          <w:szCs w:val="32"/>
          <w:lang w:val="en-US" w:eastAsia="zh-CN"/>
        </w:rPr>
        <w:drawing>
          <wp:inline distT="0" distB="0" distL="114300" distR="114300">
            <wp:extent cx="2584450" cy="3799840"/>
            <wp:effectExtent l="0" t="0" r="6350" b="10160"/>
            <wp:docPr id="4" name="图片 4" descr="167152672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71526727696"/>
                    <pic:cNvPicPr>
                      <a:picLocks noChangeAspect="1"/>
                    </pic:cNvPicPr>
                  </pic:nvPicPr>
                  <pic:blipFill>
                    <a:blip r:embed="rId7"/>
                    <a:stretch>
                      <a:fillRect/>
                    </a:stretch>
                  </pic:blipFill>
                  <pic:spPr>
                    <a:xfrm>
                      <a:off x="0" y="0"/>
                      <a:ext cx="2584450" cy="3799840"/>
                    </a:xfrm>
                    <a:prstGeom prst="rect">
                      <a:avLst/>
                    </a:prstGeom>
                  </pic:spPr>
                </pic:pic>
              </a:graphicData>
            </a:graphic>
          </wp:inline>
        </w:drawing>
      </w:r>
      <w:r>
        <w:drawing>
          <wp:inline distT="0" distB="0" distL="114300" distR="114300">
            <wp:extent cx="2221230" cy="3789680"/>
            <wp:effectExtent l="0" t="0" r="7620" b="12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2221230" cy="3789680"/>
                    </a:xfrm>
                    <a:prstGeom prst="rect">
                      <a:avLst/>
                    </a:prstGeom>
                    <a:noFill/>
                    <a:ln>
                      <a:noFill/>
                    </a:ln>
                  </pic:spPr>
                </pic:pic>
              </a:graphicData>
            </a:graphic>
          </wp:inline>
        </w:drawing>
      </w:r>
    </w:p>
    <w:p>
      <w:pPr>
        <w:numPr>
          <w:numId w:val="0"/>
        </w:numPr>
        <w:jc w:val="left"/>
        <w:rPr>
          <w:rFonts w:hint="default"/>
          <w:lang w:val="en-US" w:eastAsia="zh-CN"/>
        </w:rPr>
      </w:pPr>
      <w:r>
        <w:drawing>
          <wp:inline distT="0" distB="0" distL="114300" distR="114300">
            <wp:extent cx="2527300" cy="3225800"/>
            <wp:effectExtent l="0" t="0" r="6350" b="1270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2527300" cy="3225800"/>
                    </a:xfrm>
                    <a:prstGeom prst="rect">
                      <a:avLst/>
                    </a:prstGeom>
                    <a:noFill/>
                    <a:ln>
                      <a:noFill/>
                    </a:ln>
                  </pic:spPr>
                </pic:pic>
              </a:graphicData>
            </a:graphic>
          </wp:inline>
        </w:drawing>
      </w:r>
      <w:r>
        <w:drawing>
          <wp:inline distT="0" distB="0" distL="114300" distR="114300">
            <wp:extent cx="2396490" cy="2970530"/>
            <wp:effectExtent l="0" t="0" r="3810" b="127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2396490" cy="297053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6A49F"/>
    <w:multiLevelType w:val="singleLevel"/>
    <w:tmpl w:val="AD26A49F"/>
    <w:lvl w:ilvl="0" w:tentative="0">
      <w:start w:val="2"/>
      <w:numFmt w:val="chineseCounting"/>
      <w:suff w:val="nothing"/>
      <w:lvlText w:val="%1、"/>
      <w:lvlJc w:val="left"/>
      <w:rPr>
        <w:rFonts w:hint="eastAsia"/>
      </w:rPr>
    </w:lvl>
  </w:abstractNum>
  <w:abstractNum w:abstractNumId="1">
    <w:nsid w:val="B33C1CA1"/>
    <w:multiLevelType w:val="singleLevel"/>
    <w:tmpl w:val="B33C1CA1"/>
    <w:lvl w:ilvl="0" w:tentative="0">
      <w:start w:val="1"/>
      <w:numFmt w:val="decimal"/>
      <w:suff w:val="nothing"/>
      <w:lvlText w:val="%1、"/>
      <w:lvlJc w:val="left"/>
    </w:lvl>
  </w:abstractNum>
  <w:abstractNum w:abstractNumId="2">
    <w:nsid w:val="3D82B08F"/>
    <w:multiLevelType w:val="singleLevel"/>
    <w:tmpl w:val="3D82B08F"/>
    <w:lvl w:ilvl="0" w:tentative="0">
      <w:start w:val="1"/>
      <w:numFmt w:val="chineseCounting"/>
      <w:suff w:val="nothing"/>
      <w:lvlText w:val="%1、"/>
      <w:lvlJc w:val="left"/>
      <w:pPr>
        <w:ind w:left="80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YTdhYjdhNTRiMzllNmM3NGQ4MTNlNDAzYjEwYjMifQ=="/>
  </w:docVars>
  <w:rsids>
    <w:rsidRoot w:val="4F543715"/>
    <w:rsid w:val="3BC96A15"/>
    <w:rsid w:val="4F54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264</Words>
  <Characters>278</Characters>
  <Lines>0</Lines>
  <Paragraphs>0</Paragraphs>
  <TotalTime>36</TotalTime>
  <ScaleCrop>false</ScaleCrop>
  <LinksUpToDate>false</LinksUpToDate>
  <CharactersWithSpaces>280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2022-12-20T08:23:00Z</dcterms:created>
  <dc:creator>gigioo</dc:creator>
  <cp:lastModifiedBy>gigioo</cp:lastModifiedBy>
  <dcterms:modified xsi:type="dcterms:W3CDTF">2022-12-20T09:00:21Z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1A53603E97914CC9BF94CC99D05D07E5</vt:lpwstr>
  </property>
</Properties>
</file>