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21）256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10月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2021月10月1—10月31日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（1）活动奖惩政策：</w:t>
      </w:r>
    </w:p>
    <w:tbl>
      <w:tblPr>
        <w:tblStyle w:val="3"/>
        <w:tblW w:w="11273" w:type="dxa"/>
        <w:tblInd w:w="-1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55"/>
        <w:gridCol w:w="1155"/>
        <w:gridCol w:w="750"/>
        <w:gridCol w:w="1140"/>
        <w:gridCol w:w="915"/>
        <w:gridCol w:w="795"/>
        <w:gridCol w:w="1410"/>
        <w:gridCol w:w="930"/>
        <w:gridCol w:w="1410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换购价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奖励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处罚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任务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前台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209341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西洋参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10g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18.6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1袋15元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10袋99元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1元/袋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提成比例4%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10000袋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采购做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单品奖励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161198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乳酸菌素片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0.4gx64片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31.5元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第二盒半价    89元4盒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1.5元/盒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1元/盒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6000盒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营运部单独发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厂家补2元/盒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36.9%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274 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史克肠虫清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0.2gx10片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15.8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15.8元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1元/盒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1元/盒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1000盒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营运部单独发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厂家补2元/盒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165276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大山楂丸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9g*10丸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16.8元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1元/袋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营运部单独发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厂家补1元/袋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206519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医用冷敷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护理凝胶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成人护理型 50g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19.8元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毛利段提成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60572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艾兰得VC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30片（桔子）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19.8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9.9元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1元/支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采购做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单品奖励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40.4%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87611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艾兰得VC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30片草莓味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19.8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191043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艾兰得B族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30片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29.8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19.9元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2元/支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采购做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单品奖励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50.3%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宣传物料：西洋参（试饮）、收银台卡宣传、乳酸菌素片64片（试吃片）。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1、门店每晚在销售报表中上报当日换购数量。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10月 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702"/>
    <w:rsid w:val="00516299"/>
    <w:rsid w:val="00571AE6"/>
    <w:rsid w:val="00891DA0"/>
    <w:rsid w:val="00A578F8"/>
    <w:rsid w:val="00AB49BB"/>
    <w:rsid w:val="00B302E3"/>
    <w:rsid w:val="00CB21E6"/>
    <w:rsid w:val="00D408F1"/>
    <w:rsid w:val="00DF7D93"/>
    <w:rsid w:val="00E33E1D"/>
    <w:rsid w:val="00F343A2"/>
    <w:rsid w:val="010E307F"/>
    <w:rsid w:val="015765F3"/>
    <w:rsid w:val="01640522"/>
    <w:rsid w:val="018528AC"/>
    <w:rsid w:val="01C34639"/>
    <w:rsid w:val="01F44512"/>
    <w:rsid w:val="01FB633C"/>
    <w:rsid w:val="02124A6E"/>
    <w:rsid w:val="02285196"/>
    <w:rsid w:val="022A4E68"/>
    <w:rsid w:val="022F2054"/>
    <w:rsid w:val="031C16E1"/>
    <w:rsid w:val="031E1DBD"/>
    <w:rsid w:val="03245F6B"/>
    <w:rsid w:val="032E6284"/>
    <w:rsid w:val="03C80C08"/>
    <w:rsid w:val="03F24226"/>
    <w:rsid w:val="03F8351A"/>
    <w:rsid w:val="04110B8F"/>
    <w:rsid w:val="04463B8A"/>
    <w:rsid w:val="044C7938"/>
    <w:rsid w:val="04EF4E68"/>
    <w:rsid w:val="052D12AD"/>
    <w:rsid w:val="05376DE9"/>
    <w:rsid w:val="05AE1C0C"/>
    <w:rsid w:val="064E0985"/>
    <w:rsid w:val="06B152A1"/>
    <w:rsid w:val="06B432B2"/>
    <w:rsid w:val="06EC460E"/>
    <w:rsid w:val="06FC1F3C"/>
    <w:rsid w:val="07424D3B"/>
    <w:rsid w:val="07570573"/>
    <w:rsid w:val="079B70FB"/>
    <w:rsid w:val="07B0622B"/>
    <w:rsid w:val="07BA0CC2"/>
    <w:rsid w:val="07DF2DF6"/>
    <w:rsid w:val="08874219"/>
    <w:rsid w:val="089F19D3"/>
    <w:rsid w:val="08B635FA"/>
    <w:rsid w:val="08D14D36"/>
    <w:rsid w:val="08F611EB"/>
    <w:rsid w:val="090737C0"/>
    <w:rsid w:val="092D0D55"/>
    <w:rsid w:val="093547DE"/>
    <w:rsid w:val="093C11E4"/>
    <w:rsid w:val="09404580"/>
    <w:rsid w:val="095E704D"/>
    <w:rsid w:val="09702289"/>
    <w:rsid w:val="09880D13"/>
    <w:rsid w:val="098C1D38"/>
    <w:rsid w:val="09B35483"/>
    <w:rsid w:val="09F1152F"/>
    <w:rsid w:val="0A124EC6"/>
    <w:rsid w:val="0A850850"/>
    <w:rsid w:val="0AB409A7"/>
    <w:rsid w:val="0AB73722"/>
    <w:rsid w:val="0AC84660"/>
    <w:rsid w:val="0B00276A"/>
    <w:rsid w:val="0B6C16C1"/>
    <w:rsid w:val="0B732EFF"/>
    <w:rsid w:val="0B7868D4"/>
    <w:rsid w:val="0BC02ADF"/>
    <w:rsid w:val="0BCA77FA"/>
    <w:rsid w:val="0BEC59A3"/>
    <w:rsid w:val="0C267435"/>
    <w:rsid w:val="0C2C5650"/>
    <w:rsid w:val="0C5A1A39"/>
    <w:rsid w:val="0C83497B"/>
    <w:rsid w:val="0CB35B4B"/>
    <w:rsid w:val="0CB51B84"/>
    <w:rsid w:val="0CBD0811"/>
    <w:rsid w:val="0D1A0CBB"/>
    <w:rsid w:val="0D347902"/>
    <w:rsid w:val="0D37020C"/>
    <w:rsid w:val="0D5C2468"/>
    <w:rsid w:val="0D681449"/>
    <w:rsid w:val="0D761B2C"/>
    <w:rsid w:val="0DA175E4"/>
    <w:rsid w:val="0DBE06D1"/>
    <w:rsid w:val="0E3167F2"/>
    <w:rsid w:val="0E384A6B"/>
    <w:rsid w:val="0E520858"/>
    <w:rsid w:val="0E836E79"/>
    <w:rsid w:val="0E8F3C35"/>
    <w:rsid w:val="0E9A2AB5"/>
    <w:rsid w:val="0EA641C0"/>
    <w:rsid w:val="0EC676A9"/>
    <w:rsid w:val="0F56741F"/>
    <w:rsid w:val="0F571296"/>
    <w:rsid w:val="0FDA23CD"/>
    <w:rsid w:val="1058309E"/>
    <w:rsid w:val="105833D5"/>
    <w:rsid w:val="106C6E43"/>
    <w:rsid w:val="10F73063"/>
    <w:rsid w:val="1100516B"/>
    <w:rsid w:val="111A6EE1"/>
    <w:rsid w:val="112D75B1"/>
    <w:rsid w:val="11512117"/>
    <w:rsid w:val="11E94102"/>
    <w:rsid w:val="11F75D3A"/>
    <w:rsid w:val="12073403"/>
    <w:rsid w:val="1240796F"/>
    <w:rsid w:val="12503D8D"/>
    <w:rsid w:val="1251362F"/>
    <w:rsid w:val="12630450"/>
    <w:rsid w:val="12645DEE"/>
    <w:rsid w:val="126752D9"/>
    <w:rsid w:val="12E92500"/>
    <w:rsid w:val="12FC704D"/>
    <w:rsid w:val="130578F8"/>
    <w:rsid w:val="13250E1F"/>
    <w:rsid w:val="13462BE2"/>
    <w:rsid w:val="13692D51"/>
    <w:rsid w:val="13C50B32"/>
    <w:rsid w:val="13DE04ED"/>
    <w:rsid w:val="13DE2569"/>
    <w:rsid w:val="141542DD"/>
    <w:rsid w:val="142F590D"/>
    <w:rsid w:val="14537654"/>
    <w:rsid w:val="146024B2"/>
    <w:rsid w:val="1463792E"/>
    <w:rsid w:val="147361CC"/>
    <w:rsid w:val="14836387"/>
    <w:rsid w:val="15786A44"/>
    <w:rsid w:val="1585301D"/>
    <w:rsid w:val="15874B5E"/>
    <w:rsid w:val="159921D8"/>
    <w:rsid w:val="15C126EB"/>
    <w:rsid w:val="15F62494"/>
    <w:rsid w:val="169F42B4"/>
    <w:rsid w:val="16AE2088"/>
    <w:rsid w:val="16BB063D"/>
    <w:rsid w:val="16DD0F93"/>
    <w:rsid w:val="172D62DB"/>
    <w:rsid w:val="17391A05"/>
    <w:rsid w:val="18AC26A8"/>
    <w:rsid w:val="18D93F8A"/>
    <w:rsid w:val="192027E6"/>
    <w:rsid w:val="19465253"/>
    <w:rsid w:val="199C1ED7"/>
    <w:rsid w:val="19E55EF1"/>
    <w:rsid w:val="19F07FAC"/>
    <w:rsid w:val="1A137383"/>
    <w:rsid w:val="1A4D140D"/>
    <w:rsid w:val="1A5149DE"/>
    <w:rsid w:val="1A5F784D"/>
    <w:rsid w:val="1A6953B2"/>
    <w:rsid w:val="1A9474CC"/>
    <w:rsid w:val="1AAB2C18"/>
    <w:rsid w:val="1AB95D27"/>
    <w:rsid w:val="1AC05ABB"/>
    <w:rsid w:val="1ACE694D"/>
    <w:rsid w:val="1B3426E2"/>
    <w:rsid w:val="1B4D37AF"/>
    <w:rsid w:val="1B6B674D"/>
    <w:rsid w:val="1BD40F1D"/>
    <w:rsid w:val="1BE07678"/>
    <w:rsid w:val="1C0D5F8E"/>
    <w:rsid w:val="1C0D6AE2"/>
    <w:rsid w:val="1C1D5225"/>
    <w:rsid w:val="1C6A6CC9"/>
    <w:rsid w:val="1CB5558D"/>
    <w:rsid w:val="1CEB2140"/>
    <w:rsid w:val="1D1B62A6"/>
    <w:rsid w:val="1D2259E7"/>
    <w:rsid w:val="1D8A431F"/>
    <w:rsid w:val="1DB343AB"/>
    <w:rsid w:val="1DD77150"/>
    <w:rsid w:val="1E016091"/>
    <w:rsid w:val="1E6A15CF"/>
    <w:rsid w:val="1F0707EF"/>
    <w:rsid w:val="1F3537A6"/>
    <w:rsid w:val="1F3E22DF"/>
    <w:rsid w:val="1F4C713C"/>
    <w:rsid w:val="1FAE62F7"/>
    <w:rsid w:val="1FC039D2"/>
    <w:rsid w:val="1FC97744"/>
    <w:rsid w:val="1FEC2761"/>
    <w:rsid w:val="20380900"/>
    <w:rsid w:val="208A0F38"/>
    <w:rsid w:val="20A40543"/>
    <w:rsid w:val="20AC5553"/>
    <w:rsid w:val="20E049C2"/>
    <w:rsid w:val="20FB7C22"/>
    <w:rsid w:val="212816F8"/>
    <w:rsid w:val="21414816"/>
    <w:rsid w:val="2142251C"/>
    <w:rsid w:val="21450914"/>
    <w:rsid w:val="21745336"/>
    <w:rsid w:val="21984CB1"/>
    <w:rsid w:val="21A27496"/>
    <w:rsid w:val="21B74192"/>
    <w:rsid w:val="21BE0706"/>
    <w:rsid w:val="22333D68"/>
    <w:rsid w:val="226A449F"/>
    <w:rsid w:val="226E53B7"/>
    <w:rsid w:val="2279021B"/>
    <w:rsid w:val="228752E1"/>
    <w:rsid w:val="22920FC2"/>
    <w:rsid w:val="22A3071C"/>
    <w:rsid w:val="22BC6FB5"/>
    <w:rsid w:val="22C644BD"/>
    <w:rsid w:val="230749BC"/>
    <w:rsid w:val="237C0B65"/>
    <w:rsid w:val="238D6FD1"/>
    <w:rsid w:val="239B3356"/>
    <w:rsid w:val="23EF4D67"/>
    <w:rsid w:val="23EF53C8"/>
    <w:rsid w:val="2439216A"/>
    <w:rsid w:val="24566B64"/>
    <w:rsid w:val="245F6E4B"/>
    <w:rsid w:val="24941041"/>
    <w:rsid w:val="24F97AA3"/>
    <w:rsid w:val="251633D2"/>
    <w:rsid w:val="254D20FB"/>
    <w:rsid w:val="2577644E"/>
    <w:rsid w:val="2577713F"/>
    <w:rsid w:val="257B28C8"/>
    <w:rsid w:val="257B566A"/>
    <w:rsid w:val="25A36A90"/>
    <w:rsid w:val="25A64783"/>
    <w:rsid w:val="25D36F91"/>
    <w:rsid w:val="25ED71BF"/>
    <w:rsid w:val="25F239B2"/>
    <w:rsid w:val="25F50A8C"/>
    <w:rsid w:val="263002B1"/>
    <w:rsid w:val="26501B60"/>
    <w:rsid w:val="265374ED"/>
    <w:rsid w:val="2662244A"/>
    <w:rsid w:val="269057C6"/>
    <w:rsid w:val="26AA6FA6"/>
    <w:rsid w:val="26DA1413"/>
    <w:rsid w:val="27031BA1"/>
    <w:rsid w:val="271D6D8B"/>
    <w:rsid w:val="271E795E"/>
    <w:rsid w:val="2724265C"/>
    <w:rsid w:val="27D62840"/>
    <w:rsid w:val="282A10EF"/>
    <w:rsid w:val="283D5719"/>
    <w:rsid w:val="287D2F1F"/>
    <w:rsid w:val="28D23A8C"/>
    <w:rsid w:val="291C494D"/>
    <w:rsid w:val="29500B65"/>
    <w:rsid w:val="295C3C14"/>
    <w:rsid w:val="298D044E"/>
    <w:rsid w:val="29AC479E"/>
    <w:rsid w:val="29C15137"/>
    <w:rsid w:val="29E73EA9"/>
    <w:rsid w:val="2A3B4F77"/>
    <w:rsid w:val="2A4C4ACF"/>
    <w:rsid w:val="2A582326"/>
    <w:rsid w:val="2A5A7A84"/>
    <w:rsid w:val="2A9A3772"/>
    <w:rsid w:val="2AAE30F3"/>
    <w:rsid w:val="2AF00FB3"/>
    <w:rsid w:val="2B62534D"/>
    <w:rsid w:val="2B6E019E"/>
    <w:rsid w:val="2B7C60BE"/>
    <w:rsid w:val="2B892122"/>
    <w:rsid w:val="2B9649CD"/>
    <w:rsid w:val="2BB90CC2"/>
    <w:rsid w:val="2C3814F9"/>
    <w:rsid w:val="2C8017C9"/>
    <w:rsid w:val="2CAC5084"/>
    <w:rsid w:val="2D3D2BCE"/>
    <w:rsid w:val="2DE237D9"/>
    <w:rsid w:val="2DE37744"/>
    <w:rsid w:val="2DE6648C"/>
    <w:rsid w:val="2DE82D8C"/>
    <w:rsid w:val="2DEC3BA5"/>
    <w:rsid w:val="2DEE6D27"/>
    <w:rsid w:val="2DF07D14"/>
    <w:rsid w:val="2E3C5726"/>
    <w:rsid w:val="2E71517D"/>
    <w:rsid w:val="2F193CD0"/>
    <w:rsid w:val="2F1B4D3F"/>
    <w:rsid w:val="2F503C24"/>
    <w:rsid w:val="2F591AE2"/>
    <w:rsid w:val="2F68699C"/>
    <w:rsid w:val="2FD0411E"/>
    <w:rsid w:val="300833C4"/>
    <w:rsid w:val="304C3DEF"/>
    <w:rsid w:val="30617096"/>
    <w:rsid w:val="31276A85"/>
    <w:rsid w:val="313B48BE"/>
    <w:rsid w:val="315A20E5"/>
    <w:rsid w:val="31751831"/>
    <w:rsid w:val="31BD1B59"/>
    <w:rsid w:val="31D36E6E"/>
    <w:rsid w:val="31DB3F48"/>
    <w:rsid w:val="324C495D"/>
    <w:rsid w:val="32B258A3"/>
    <w:rsid w:val="32D32CBD"/>
    <w:rsid w:val="32E32F85"/>
    <w:rsid w:val="332F6239"/>
    <w:rsid w:val="33983686"/>
    <w:rsid w:val="33A117BA"/>
    <w:rsid w:val="33BC356A"/>
    <w:rsid w:val="33D354DF"/>
    <w:rsid w:val="3420329C"/>
    <w:rsid w:val="34771E4E"/>
    <w:rsid w:val="3486700E"/>
    <w:rsid w:val="34C05803"/>
    <w:rsid w:val="35396D2A"/>
    <w:rsid w:val="354E568C"/>
    <w:rsid w:val="357C69D3"/>
    <w:rsid w:val="3593727F"/>
    <w:rsid w:val="359D212A"/>
    <w:rsid w:val="35A807D6"/>
    <w:rsid w:val="35D123E3"/>
    <w:rsid w:val="35DF3F8B"/>
    <w:rsid w:val="35F75594"/>
    <w:rsid w:val="360C7DA4"/>
    <w:rsid w:val="360E6B54"/>
    <w:rsid w:val="360F52F6"/>
    <w:rsid w:val="36302421"/>
    <w:rsid w:val="36306DF7"/>
    <w:rsid w:val="3664192B"/>
    <w:rsid w:val="368950D9"/>
    <w:rsid w:val="368B0C5A"/>
    <w:rsid w:val="369F389D"/>
    <w:rsid w:val="375C381A"/>
    <w:rsid w:val="37A4394B"/>
    <w:rsid w:val="37D369C9"/>
    <w:rsid w:val="37E206CC"/>
    <w:rsid w:val="380E2991"/>
    <w:rsid w:val="3823115E"/>
    <w:rsid w:val="38261EF3"/>
    <w:rsid w:val="384D4BC6"/>
    <w:rsid w:val="386C265A"/>
    <w:rsid w:val="389C5717"/>
    <w:rsid w:val="38A87F7B"/>
    <w:rsid w:val="38B11804"/>
    <w:rsid w:val="391D27D4"/>
    <w:rsid w:val="39232DDE"/>
    <w:rsid w:val="392E270E"/>
    <w:rsid w:val="3937510C"/>
    <w:rsid w:val="394312D6"/>
    <w:rsid w:val="396864A1"/>
    <w:rsid w:val="39840871"/>
    <w:rsid w:val="39A971C7"/>
    <w:rsid w:val="39B25BBC"/>
    <w:rsid w:val="3A102844"/>
    <w:rsid w:val="3A474285"/>
    <w:rsid w:val="3A722B66"/>
    <w:rsid w:val="3A7A2561"/>
    <w:rsid w:val="3A954FA0"/>
    <w:rsid w:val="3AA53DE2"/>
    <w:rsid w:val="3AA87E47"/>
    <w:rsid w:val="3AB23A83"/>
    <w:rsid w:val="3ABB2AE0"/>
    <w:rsid w:val="3AC114C2"/>
    <w:rsid w:val="3AC71EE6"/>
    <w:rsid w:val="3AD27032"/>
    <w:rsid w:val="3AF414C3"/>
    <w:rsid w:val="3BAA6FA1"/>
    <w:rsid w:val="3BDF6F5D"/>
    <w:rsid w:val="3C22331C"/>
    <w:rsid w:val="3C2E5C90"/>
    <w:rsid w:val="3C4068B0"/>
    <w:rsid w:val="3CC03A8B"/>
    <w:rsid w:val="3CEB627F"/>
    <w:rsid w:val="3D1554B0"/>
    <w:rsid w:val="3D1806C2"/>
    <w:rsid w:val="3D346BE7"/>
    <w:rsid w:val="3D415BDB"/>
    <w:rsid w:val="3D680BE3"/>
    <w:rsid w:val="3E0636A6"/>
    <w:rsid w:val="3E247D19"/>
    <w:rsid w:val="3E610F4A"/>
    <w:rsid w:val="3E747A9E"/>
    <w:rsid w:val="3EAD7B63"/>
    <w:rsid w:val="3F2852A3"/>
    <w:rsid w:val="3F4C0F98"/>
    <w:rsid w:val="3F4E2365"/>
    <w:rsid w:val="3F942FA7"/>
    <w:rsid w:val="3FD65436"/>
    <w:rsid w:val="401C7F63"/>
    <w:rsid w:val="403C6EC5"/>
    <w:rsid w:val="404503BF"/>
    <w:rsid w:val="40745B7D"/>
    <w:rsid w:val="40C00D8E"/>
    <w:rsid w:val="40C31A4B"/>
    <w:rsid w:val="40F23AD6"/>
    <w:rsid w:val="41116D50"/>
    <w:rsid w:val="41317D37"/>
    <w:rsid w:val="413203B5"/>
    <w:rsid w:val="41795EB1"/>
    <w:rsid w:val="418D664C"/>
    <w:rsid w:val="41DD6158"/>
    <w:rsid w:val="41EF376A"/>
    <w:rsid w:val="422F60E7"/>
    <w:rsid w:val="42546DDE"/>
    <w:rsid w:val="428C02B6"/>
    <w:rsid w:val="428F686E"/>
    <w:rsid w:val="42947EAF"/>
    <w:rsid w:val="42DB2955"/>
    <w:rsid w:val="42E25FF7"/>
    <w:rsid w:val="43364D09"/>
    <w:rsid w:val="434E539B"/>
    <w:rsid w:val="43554EA6"/>
    <w:rsid w:val="437A5FA0"/>
    <w:rsid w:val="43BD692A"/>
    <w:rsid w:val="43C05B5A"/>
    <w:rsid w:val="43C4452F"/>
    <w:rsid w:val="43F95BAF"/>
    <w:rsid w:val="44050E5F"/>
    <w:rsid w:val="44686DDC"/>
    <w:rsid w:val="44847FFB"/>
    <w:rsid w:val="449405A6"/>
    <w:rsid w:val="44B35BA0"/>
    <w:rsid w:val="44BA08AD"/>
    <w:rsid w:val="44D85D43"/>
    <w:rsid w:val="44E5152B"/>
    <w:rsid w:val="45136DD8"/>
    <w:rsid w:val="453270AE"/>
    <w:rsid w:val="45364C53"/>
    <w:rsid w:val="45476628"/>
    <w:rsid w:val="45686603"/>
    <w:rsid w:val="458471BF"/>
    <w:rsid w:val="459C2AF4"/>
    <w:rsid w:val="45AC3DC2"/>
    <w:rsid w:val="45E0640D"/>
    <w:rsid w:val="46502520"/>
    <w:rsid w:val="46C25156"/>
    <w:rsid w:val="46E63D18"/>
    <w:rsid w:val="471D0E09"/>
    <w:rsid w:val="47211B88"/>
    <w:rsid w:val="475246D2"/>
    <w:rsid w:val="481B51DA"/>
    <w:rsid w:val="48593428"/>
    <w:rsid w:val="487D6D64"/>
    <w:rsid w:val="48A90ECD"/>
    <w:rsid w:val="48AC11F7"/>
    <w:rsid w:val="48C94224"/>
    <w:rsid w:val="48DE7A91"/>
    <w:rsid w:val="49146D03"/>
    <w:rsid w:val="49360389"/>
    <w:rsid w:val="49573079"/>
    <w:rsid w:val="49705FD9"/>
    <w:rsid w:val="49720EC6"/>
    <w:rsid w:val="498473DD"/>
    <w:rsid w:val="49CE666B"/>
    <w:rsid w:val="49E1526B"/>
    <w:rsid w:val="49E42F8F"/>
    <w:rsid w:val="4A3C14D7"/>
    <w:rsid w:val="4A4C4269"/>
    <w:rsid w:val="4AFE2C20"/>
    <w:rsid w:val="4B093C4F"/>
    <w:rsid w:val="4B266C0A"/>
    <w:rsid w:val="4B4502A7"/>
    <w:rsid w:val="4B5A0BCC"/>
    <w:rsid w:val="4B6A1EF9"/>
    <w:rsid w:val="4B726422"/>
    <w:rsid w:val="4BC23328"/>
    <w:rsid w:val="4BD05521"/>
    <w:rsid w:val="4C7E4D96"/>
    <w:rsid w:val="4CE577E5"/>
    <w:rsid w:val="4D5870BD"/>
    <w:rsid w:val="4D663919"/>
    <w:rsid w:val="4D6872E9"/>
    <w:rsid w:val="4D8A6BBD"/>
    <w:rsid w:val="4D9E3973"/>
    <w:rsid w:val="4DD77512"/>
    <w:rsid w:val="4DE0730B"/>
    <w:rsid w:val="4E4D28A4"/>
    <w:rsid w:val="4E544FFC"/>
    <w:rsid w:val="4E722A6F"/>
    <w:rsid w:val="4E764C2F"/>
    <w:rsid w:val="4EA215F3"/>
    <w:rsid w:val="4F215D83"/>
    <w:rsid w:val="4F373EC3"/>
    <w:rsid w:val="4FA92BA2"/>
    <w:rsid w:val="4FB50ABA"/>
    <w:rsid w:val="4FBF30FF"/>
    <w:rsid w:val="4FC2412F"/>
    <w:rsid w:val="4FEC30EB"/>
    <w:rsid w:val="4FEC776F"/>
    <w:rsid w:val="4FF13AB9"/>
    <w:rsid w:val="50227E69"/>
    <w:rsid w:val="502D06CC"/>
    <w:rsid w:val="503B6DF8"/>
    <w:rsid w:val="503B7F07"/>
    <w:rsid w:val="50533E16"/>
    <w:rsid w:val="506B78A2"/>
    <w:rsid w:val="509641EB"/>
    <w:rsid w:val="50971DE9"/>
    <w:rsid w:val="50DC32C0"/>
    <w:rsid w:val="50E20F96"/>
    <w:rsid w:val="50FB0A76"/>
    <w:rsid w:val="510E5CD9"/>
    <w:rsid w:val="5141585C"/>
    <w:rsid w:val="51453FF0"/>
    <w:rsid w:val="51C36BAC"/>
    <w:rsid w:val="51D04695"/>
    <w:rsid w:val="51D774E5"/>
    <w:rsid w:val="51F26F06"/>
    <w:rsid w:val="520D17A5"/>
    <w:rsid w:val="52237166"/>
    <w:rsid w:val="524E2B48"/>
    <w:rsid w:val="52643005"/>
    <w:rsid w:val="528D1024"/>
    <w:rsid w:val="528D66FA"/>
    <w:rsid w:val="52DA5D14"/>
    <w:rsid w:val="530508A3"/>
    <w:rsid w:val="531C767F"/>
    <w:rsid w:val="53420D6A"/>
    <w:rsid w:val="539A3925"/>
    <w:rsid w:val="53CE5D32"/>
    <w:rsid w:val="53F21E99"/>
    <w:rsid w:val="54505462"/>
    <w:rsid w:val="54663E30"/>
    <w:rsid w:val="54E51DC8"/>
    <w:rsid w:val="550150F8"/>
    <w:rsid w:val="55395A6C"/>
    <w:rsid w:val="555B6EDC"/>
    <w:rsid w:val="559735F8"/>
    <w:rsid w:val="55A971E2"/>
    <w:rsid w:val="55D708A1"/>
    <w:rsid w:val="55D82E3E"/>
    <w:rsid w:val="56472AD3"/>
    <w:rsid w:val="56946535"/>
    <w:rsid w:val="56A02D1C"/>
    <w:rsid w:val="56B800E1"/>
    <w:rsid w:val="56B90695"/>
    <w:rsid w:val="56BD576A"/>
    <w:rsid w:val="56D31A67"/>
    <w:rsid w:val="5722411C"/>
    <w:rsid w:val="572E1C98"/>
    <w:rsid w:val="572E6314"/>
    <w:rsid w:val="57E93041"/>
    <w:rsid w:val="57F918AE"/>
    <w:rsid w:val="582726A1"/>
    <w:rsid w:val="584D3A6A"/>
    <w:rsid w:val="58761313"/>
    <w:rsid w:val="58A923DF"/>
    <w:rsid w:val="58CE5DDD"/>
    <w:rsid w:val="593425CC"/>
    <w:rsid w:val="596E0582"/>
    <w:rsid w:val="59C5242B"/>
    <w:rsid w:val="59D16F2D"/>
    <w:rsid w:val="59F563CE"/>
    <w:rsid w:val="5A3D63A6"/>
    <w:rsid w:val="5A57367A"/>
    <w:rsid w:val="5A677BA2"/>
    <w:rsid w:val="5A847350"/>
    <w:rsid w:val="5AAA4930"/>
    <w:rsid w:val="5ABA07F2"/>
    <w:rsid w:val="5AC7078B"/>
    <w:rsid w:val="5B255DAD"/>
    <w:rsid w:val="5B373B00"/>
    <w:rsid w:val="5B387B4C"/>
    <w:rsid w:val="5B3F188E"/>
    <w:rsid w:val="5B755CE9"/>
    <w:rsid w:val="5BBC4B64"/>
    <w:rsid w:val="5BD56794"/>
    <w:rsid w:val="5BD768E5"/>
    <w:rsid w:val="5BDC1C5C"/>
    <w:rsid w:val="5C3D5458"/>
    <w:rsid w:val="5C81634D"/>
    <w:rsid w:val="5C8A0449"/>
    <w:rsid w:val="5C927BF5"/>
    <w:rsid w:val="5C987880"/>
    <w:rsid w:val="5C991557"/>
    <w:rsid w:val="5C9B2EA5"/>
    <w:rsid w:val="5CCE677F"/>
    <w:rsid w:val="5CDC602F"/>
    <w:rsid w:val="5D1A62C6"/>
    <w:rsid w:val="5D2F3A4B"/>
    <w:rsid w:val="5D401AF0"/>
    <w:rsid w:val="5DB35B91"/>
    <w:rsid w:val="5DD30364"/>
    <w:rsid w:val="5DE56D1C"/>
    <w:rsid w:val="5E2B75BB"/>
    <w:rsid w:val="5E53144E"/>
    <w:rsid w:val="5EB37FC8"/>
    <w:rsid w:val="5EB61853"/>
    <w:rsid w:val="5EBF6104"/>
    <w:rsid w:val="5ED14B49"/>
    <w:rsid w:val="5ED775C7"/>
    <w:rsid w:val="5F207810"/>
    <w:rsid w:val="5F3B1FBD"/>
    <w:rsid w:val="5F434888"/>
    <w:rsid w:val="5FC820DD"/>
    <w:rsid w:val="604C18F6"/>
    <w:rsid w:val="605214C9"/>
    <w:rsid w:val="607F188C"/>
    <w:rsid w:val="60902245"/>
    <w:rsid w:val="60A54D13"/>
    <w:rsid w:val="60E27962"/>
    <w:rsid w:val="61225907"/>
    <w:rsid w:val="61B936EB"/>
    <w:rsid w:val="61D2220E"/>
    <w:rsid w:val="61F56741"/>
    <w:rsid w:val="62120805"/>
    <w:rsid w:val="621E365A"/>
    <w:rsid w:val="62A2306B"/>
    <w:rsid w:val="62A66D8D"/>
    <w:rsid w:val="62A80046"/>
    <w:rsid w:val="62D058B5"/>
    <w:rsid w:val="62E050DA"/>
    <w:rsid w:val="63537B5C"/>
    <w:rsid w:val="639C5BD4"/>
    <w:rsid w:val="63C05186"/>
    <w:rsid w:val="63C93851"/>
    <w:rsid w:val="63CD48CE"/>
    <w:rsid w:val="63F543F3"/>
    <w:rsid w:val="641D3978"/>
    <w:rsid w:val="6440425E"/>
    <w:rsid w:val="64485153"/>
    <w:rsid w:val="6478459D"/>
    <w:rsid w:val="64994FA0"/>
    <w:rsid w:val="64A631F3"/>
    <w:rsid w:val="64E13994"/>
    <w:rsid w:val="65271A8E"/>
    <w:rsid w:val="65371E85"/>
    <w:rsid w:val="653C4E78"/>
    <w:rsid w:val="65941228"/>
    <w:rsid w:val="659F2AC1"/>
    <w:rsid w:val="65AD4659"/>
    <w:rsid w:val="65EF6931"/>
    <w:rsid w:val="665852B7"/>
    <w:rsid w:val="6676045A"/>
    <w:rsid w:val="66962322"/>
    <w:rsid w:val="669B683E"/>
    <w:rsid w:val="66CA24EB"/>
    <w:rsid w:val="66E00763"/>
    <w:rsid w:val="67077AF1"/>
    <w:rsid w:val="67AF6280"/>
    <w:rsid w:val="681537B8"/>
    <w:rsid w:val="685F1CA2"/>
    <w:rsid w:val="68875D30"/>
    <w:rsid w:val="68B7512A"/>
    <w:rsid w:val="68BC52F9"/>
    <w:rsid w:val="68BC784C"/>
    <w:rsid w:val="68CA4F8E"/>
    <w:rsid w:val="68CC5058"/>
    <w:rsid w:val="68EA7C13"/>
    <w:rsid w:val="69165D78"/>
    <w:rsid w:val="69445E6E"/>
    <w:rsid w:val="699944A7"/>
    <w:rsid w:val="69A105C7"/>
    <w:rsid w:val="69A71C08"/>
    <w:rsid w:val="69AE65D9"/>
    <w:rsid w:val="6A5340D7"/>
    <w:rsid w:val="6ABE17B4"/>
    <w:rsid w:val="6ABE3931"/>
    <w:rsid w:val="6AED7706"/>
    <w:rsid w:val="6B481C48"/>
    <w:rsid w:val="6B696A06"/>
    <w:rsid w:val="6C1079EC"/>
    <w:rsid w:val="6C17095D"/>
    <w:rsid w:val="6C1A32D6"/>
    <w:rsid w:val="6C2B0CAD"/>
    <w:rsid w:val="6C35760D"/>
    <w:rsid w:val="6CD93115"/>
    <w:rsid w:val="6D357691"/>
    <w:rsid w:val="6D3D0850"/>
    <w:rsid w:val="6D634403"/>
    <w:rsid w:val="6D6A735C"/>
    <w:rsid w:val="6D6A7AB1"/>
    <w:rsid w:val="6DA42365"/>
    <w:rsid w:val="6DC32385"/>
    <w:rsid w:val="6E0F0CF4"/>
    <w:rsid w:val="6E1E1ED1"/>
    <w:rsid w:val="6EA848BF"/>
    <w:rsid w:val="6EF7694F"/>
    <w:rsid w:val="6F181819"/>
    <w:rsid w:val="6F5E5772"/>
    <w:rsid w:val="6F7010BB"/>
    <w:rsid w:val="6F8414D9"/>
    <w:rsid w:val="6F8C1F27"/>
    <w:rsid w:val="70210B61"/>
    <w:rsid w:val="703C31A6"/>
    <w:rsid w:val="704C595B"/>
    <w:rsid w:val="70595210"/>
    <w:rsid w:val="705D7858"/>
    <w:rsid w:val="7083265D"/>
    <w:rsid w:val="70B84E68"/>
    <w:rsid w:val="71234DAA"/>
    <w:rsid w:val="71444D28"/>
    <w:rsid w:val="71AF68C6"/>
    <w:rsid w:val="7271252A"/>
    <w:rsid w:val="72720365"/>
    <w:rsid w:val="728B7752"/>
    <w:rsid w:val="72946506"/>
    <w:rsid w:val="72AA736B"/>
    <w:rsid w:val="72C84451"/>
    <w:rsid w:val="7318061E"/>
    <w:rsid w:val="733F1127"/>
    <w:rsid w:val="735520F4"/>
    <w:rsid w:val="735E3C7B"/>
    <w:rsid w:val="7380058D"/>
    <w:rsid w:val="73BA7F34"/>
    <w:rsid w:val="73D83EA4"/>
    <w:rsid w:val="741C1C7B"/>
    <w:rsid w:val="744B34DA"/>
    <w:rsid w:val="745A791F"/>
    <w:rsid w:val="746D2FE9"/>
    <w:rsid w:val="74882D38"/>
    <w:rsid w:val="74B52E0C"/>
    <w:rsid w:val="74C8641A"/>
    <w:rsid w:val="74E23E44"/>
    <w:rsid w:val="75193CB3"/>
    <w:rsid w:val="75A91A84"/>
    <w:rsid w:val="75AF2C88"/>
    <w:rsid w:val="75CA2B69"/>
    <w:rsid w:val="75CE05E3"/>
    <w:rsid w:val="76192144"/>
    <w:rsid w:val="763554E6"/>
    <w:rsid w:val="76732DDC"/>
    <w:rsid w:val="76921B48"/>
    <w:rsid w:val="76A370AC"/>
    <w:rsid w:val="76B76CEF"/>
    <w:rsid w:val="76C75BAD"/>
    <w:rsid w:val="76FC35DD"/>
    <w:rsid w:val="77140F45"/>
    <w:rsid w:val="773A0C96"/>
    <w:rsid w:val="77920CB0"/>
    <w:rsid w:val="78085DDE"/>
    <w:rsid w:val="789B3993"/>
    <w:rsid w:val="78C24FE1"/>
    <w:rsid w:val="78E95447"/>
    <w:rsid w:val="791A022D"/>
    <w:rsid w:val="794A3F6C"/>
    <w:rsid w:val="796C2B80"/>
    <w:rsid w:val="79967F16"/>
    <w:rsid w:val="79AC67D6"/>
    <w:rsid w:val="7A1946F2"/>
    <w:rsid w:val="7A866D36"/>
    <w:rsid w:val="7A92116F"/>
    <w:rsid w:val="7A966C28"/>
    <w:rsid w:val="7AD526CE"/>
    <w:rsid w:val="7AE738F8"/>
    <w:rsid w:val="7B3E47E2"/>
    <w:rsid w:val="7B511581"/>
    <w:rsid w:val="7B9B29A9"/>
    <w:rsid w:val="7BC9563E"/>
    <w:rsid w:val="7BE73A9A"/>
    <w:rsid w:val="7BE85149"/>
    <w:rsid w:val="7BF0798D"/>
    <w:rsid w:val="7C1639BA"/>
    <w:rsid w:val="7C2E608C"/>
    <w:rsid w:val="7C904DC1"/>
    <w:rsid w:val="7CC644BB"/>
    <w:rsid w:val="7CE43E4B"/>
    <w:rsid w:val="7D060A2A"/>
    <w:rsid w:val="7D3A16E9"/>
    <w:rsid w:val="7D431542"/>
    <w:rsid w:val="7D551BC3"/>
    <w:rsid w:val="7DB11172"/>
    <w:rsid w:val="7DB778FA"/>
    <w:rsid w:val="7DDF5F4D"/>
    <w:rsid w:val="7E027F16"/>
    <w:rsid w:val="7E1C5759"/>
    <w:rsid w:val="7E3D3477"/>
    <w:rsid w:val="7E3E1123"/>
    <w:rsid w:val="7EAB0671"/>
    <w:rsid w:val="7ECD4172"/>
    <w:rsid w:val="7F5044CC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2021-09-29T09:13:20Z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CD5C64B467B643CD9D399E1C18F60CB3</vt:lpwstr>
  </property>
</Properties>
</file>