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文淼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3F3D41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6A720C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2021-08-03T07:31:57Z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