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8月1日，</w:t>
      </w: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四川省应对新型冠状病毒肺炎疫情应急指挥部发布第17号公告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，从依法履行责任、前移防控关口、减少聚集流动、加强个人防护、积极接种疫苗等方面，全力防止疫情蔓延扩散。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根据公告，为减少聚集流动，全省各级党政机关工作人员、国有企事业单位员工带头，</w:t>
      </w: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非必要不离川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。控制会议频次和规模，减少聚餐聚会，各类大型活动</w:t>
      </w: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非必要不举办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。旅游景区严格执行“预约、限流、错峰”措施，</w:t>
      </w: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暂缓组团跨省旅游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具体公告如下☟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sz w:val="24"/>
          <w:szCs w:val="24"/>
          <w:bdr w:val="none" w:color="auto" w:sz="0" w:space="0"/>
        </w:rPr>
        <w:t>四川省应对新型冠状病毒肺炎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sz w:val="24"/>
          <w:szCs w:val="24"/>
          <w:bdr w:val="none" w:color="auto" w:sz="0" w:space="0"/>
        </w:rPr>
        <w:t>疫情应急指挥部公告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sz w:val="24"/>
          <w:szCs w:val="24"/>
          <w:bdr w:val="none" w:color="auto" w:sz="0" w:space="0"/>
        </w:rPr>
        <w:t>（第17号）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sz w:val="24"/>
          <w:szCs w:val="24"/>
          <w:bdr w:val="none" w:color="auto" w:sz="0" w:space="0"/>
        </w:rPr>
        <w:t>近期，包括我省在内多个省份相继出现新冠肺炎本土疫情。为防止疫情蔓延扩散，</w:t>
      </w:r>
      <w:bookmarkStart w:id="0" w:name="_GoBack"/>
      <w:r>
        <w:rPr>
          <w:sz w:val="24"/>
          <w:szCs w:val="24"/>
          <w:bdr w:val="none" w:color="auto" w:sz="0" w:space="0"/>
        </w:rPr>
        <w:t>现将有关事项公告如下。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rStyle w:val="5"/>
          <w:sz w:val="24"/>
          <w:szCs w:val="24"/>
          <w:bdr w:val="none" w:color="auto" w:sz="0" w:space="0"/>
        </w:rPr>
        <w:t>一、依法履行责任。</w:t>
      </w:r>
      <w:r>
        <w:rPr>
          <w:rStyle w:val="5"/>
          <w:color w:val="D92142"/>
          <w:sz w:val="24"/>
          <w:szCs w:val="24"/>
          <w:bdr w:val="none" w:color="auto" w:sz="0" w:space="0"/>
        </w:rPr>
        <w:t>中高风险地区入（返）川人员和“四川天府健康通”为红、黄码人员，应第一时间主动向村（社区）报备，积极配合落实核酸检测、隔离管控、健康监测等疫情防控措施。</w:t>
      </w:r>
      <w:r>
        <w:rPr>
          <w:sz w:val="24"/>
          <w:szCs w:val="24"/>
          <w:bdr w:val="none" w:color="auto" w:sz="0" w:space="0"/>
        </w:rPr>
        <w:t>对瞒报、谎报、迟报疫情，或者阻碍防控工作人员履行职责的，将依法追究法律责任。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rStyle w:val="5"/>
          <w:sz w:val="24"/>
          <w:szCs w:val="24"/>
          <w:bdr w:val="none" w:color="auto" w:sz="0" w:space="0"/>
        </w:rPr>
        <w:t>二、前移防控关口。</w:t>
      </w:r>
      <w:r>
        <w:rPr>
          <w:sz w:val="24"/>
          <w:szCs w:val="24"/>
          <w:bdr w:val="none" w:color="auto" w:sz="0" w:space="0"/>
        </w:rPr>
        <w:t>落实首站负责制，飞机、火车、长途客车、轮船等交通营运主体，</w:t>
      </w:r>
      <w:r>
        <w:rPr>
          <w:rStyle w:val="5"/>
          <w:color w:val="D92142"/>
          <w:sz w:val="24"/>
          <w:szCs w:val="24"/>
          <w:bdr w:val="none" w:color="auto" w:sz="0" w:space="0"/>
        </w:rPr>
        <w:t>应对乘客中来自中高风险地区入（返）川人员开展摸排、信息登记、健康监测和信息报告</w:t>
      </w:r>
      <w:r>
        <w:rPr>
          <w:sz w:val="24"/>
          <w:szCs w:val="24"/>
          <w:bdr w:val="none" w:color="auto" w:sz="0" w:space="0"/>
        </w:rPr>
        <w:t>。医疗机构落实预检分诊和首诊负责制，发热门诊（诊室）患者在核酸检测结果反馈之前必须留观。零售药店销售（含网络销售）退热、止咳、抗病毒和抗生素等4类药品时应实名登记。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rStyle w:val="5"/>
          <w:sz w:val="24"/>
          <w:szCs w:val="24"/>
          <w:bdr w:val="none" w:color="auto" w:sz="0" w:space="0"/>
        </w:rPr>
        <w:t>三、减少聚集流动。</w:t>
      </w:r>
      <w:r>
        <w:rPr>
          <w:rStyle w:val="5"/>
          <w:color w:val="D92142"/>
          <w:sz w:val="24"/>
          <w:szCs w:val="24"/>
          <w:bdr w:val="none" w:color="auto" w:sz="0" w:space="0"/>
        </w:rPr>
        <w:t>全省各级党政机关工作人员、国有企事业单位员工带头，非必要不离川。控制会议频次和规模，减少聚餐聚会，各类大型活动非必要不举办。旅游景区严格执行“预约、限流、错峰”措施，暂缓组团跨省旅游。</w:t>
      </w:r>
      <w:r>
        <w:rPr>
          <w:sz w:val="24"/>
          <w:szCs w:val="24"/>
          <w:bdr w:val="none" w:color="auto" w:sz="0" w:space="0"/>
        </w:rPr>
        <w:t>医疗机构、养老机构、出入境口岸、商场超市、宾馆酒店、餐饮场所、农贸市场、旅游景区等人流量较大的公共场所，电影院、剧场、游戏厅、KTV、酒吧、网吧、棋牌室等休闲娱乐场所，机场、客运车站、火车站、地铁站、港口码头等交通场站，以及居民小区（院落）等应严格实行</w:t>
      </w:r>
      <w:r>
        <w:rPr>
          <w:rStyle w:val="5"/>
          <w:color w:val="D92142"/>
          <w:sz w:val="24"/>
          <w:szCs w:val="24"/>
          <w:bdr w:val="none" w:color="auto" w:sz="0" w:space="0"/>
        </w:rPr>
        <w:t>戴口罩、测温、亮码和扫码通行</w:t>
      </w:r>
      <w:r>
        <w:rPr>
          <w:sz w:val="24"/>
          <w:szCs w:val="24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rStyle w:val="5"/>
          <w:sz w:val="24"/>
          <w:szCs w:val="24"/>
          <w:bdr w:val="none" w:color="auto" w:sz="0" w:space="0"/>
        </w:rPr>
        <w:t>四、加强个人防护。</w:t>
      </w:r>
      <w:r>
        <w:rPr>
          <w:rStyle w:val="5"/>
          <w:color w:val="D92142"/>
          <w:sz w:val="24"/>
          <w:szCs w:val="24"/>
          <w:bdr w:val="none" w:color="auto" w:sz="0" w:space="0"/>
        </w:rPr>
        <w:t>倡导近期入（返）川人员主动进行核酸检测。</w:t>
      </w:r>
      <w:r>
        <w:rPr>
          <w:sz w:val="24"/>
          <w:szCs w:val="24"/>
          <w:bdr w:val="none" w:color="auto" w:sz="0" w:space="0"/>
        </w:rPr>
        <w:t>出入公共场所和乘坐公共交通工具应全程规范佩戴口罩。坚持勤洗手、多通风、分餐制、用公筷、常消毒等良好习惯。倡导快递、外卖无接触式配送。如有头痛发热、咳嗽乏力、嗅（味）觉减退和腹泻等异常症状，立即做好个人防护并前往设有发热门诊（诊室）的医疗机构就诊，途中尽量避免搭乘公共交通工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rStyle w:val="5"/>
          <w:sz w:val="24"/>
          <w:szCs w:val="24"/>
          <w:bdr w:val="none" w:color="auto" w:sz="0" w:space="0"/>
        </w:rPr>
        <w:t>五、积极接种疫苗。</w:t>
      </w:r>
      <w:r>
        <w:rPr>
          <w:sz w:val="24"/>
          <w:szCs w:val="24"/>
          <w:bdr w:val="none" w:color="auto" w:sz="0" w:space="0"/>
        </w:rPr>
        <w:t>加强新冠病毒疫苗接种惠民政策和科普知识宣传，提供便民利民措施。按“应接尽接”原则，无禁忌症、符合条件且未接种新冠病毒疫苗的群众应积极接种，尽快形成免疫屏障，共同维护身体健康和社会安全。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bdr w:val="none" w:color="auto" w:sz="0" w:space="0"/>
        </w:rPr>
        <w:br w:type="textWrapping"/>
      </w:r>
      <w:r>
        <w:rPr>
          <w:color w:val="A0A0A0"/>
          <w:sz w:val="22"/>
          <w:szCs w:val="22"/>
          <w:bdr w:val="none" w:color="auto" w:sz="0" w:space="0"/>
        </w:rPr>
        <w:t>四川省应对新型冠状病毒肺炎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color w:val="A0A0A0"/>
          <w:sz w:val="22"/>
          <w:szCs w:val="22"/>
          <w:bdr w:val="none" w:color="auto" w:sz="0" w:space="0"/>
        </w:rPr>
        <w:t>疫情应急指挥部</w:t>
      </w:r>
      <w:r>
        <w:rPr>
          <w:color w:val="A0A0A0"/>
          <w:sz w:val="22"/>
          <w:szCs w:val="22"/>
          <w:bdr w:val="none" w:color="auto" w:sz="0" w:space="0"/>
        </w:rPr>
        <w:br w:type="textWrapping"/>
      </w:r>
      <w:r>
        <w:rPr>
          <w:color w:val="A0A0A0"/>
          <w:sz w:val="22"/>
          <w:szCs w:val="22"/>
          <w:bdr w:val="none" w:color="auto" w:sz="0" w:space="0"/>
        </w:rPr>
        <w:t>2021年8月1日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0468C"/>
    <w:rsid w:val="6CE0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2021-08-01T05:37:00Z</dcterms:created>
  <dc:creator>Administrator</dc:creator>
  <cp:lastModifiedBy>Administrator</cp:lastModifiedBy>
  <dcterms:modified xsi:type="dcterms:W3CDTF">2021-08-01T05:38:10Z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42F8947ADE4249969C367B6EB5B57761</vt:lpwstr>
  </property>
</Properties>
</file>