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highlight w:val="yellow"/>
          <w:lang w:eastAsia="zh-CN"/>
        </w:rPr>
      </w:pPr>
      <w:r>
        <w:rPr>
          <w:rFonts w:hint="eastAsia"/>
          <w:b/>
          <w:bCs/>
          <w:sz w:val="32"/>
          <w:szCs w:val="32"/>
          <w:highlight w:val="yellow"/>
          <w:lang w:eastAsia="zh-CN"/>
        </w:rPr>
        <w:t>毛利保卫战</w:t>
      </w:r>
    </w:p>
    <w:p>
      <w:pPr>
        <w:rPr>
          <w:rFonts w:hint="default"/>
          <w:b/>
          <w:bCs/>
          <w:sz w:val="32"/>
          <w:szCs w:val="32"/>
          <w:highlight w:val="none"/>
          <w:lang w:val="en-US" w:eastAsia="zh-CN"/>
        </w:rPr>
      </w:pPr>
      <w:r>
        <w:rPr>
          <w:rFonts w:hint="eastAsia"/>
          <w:b/>
          <w:bCs/>
          <w:sz w:val="32"/>
          <w:szCs w:val="32"/>
          <w:highlight w:val="none"/>
          <w:lang w:val="en-US" w:eastAsia="zh-CN"/>
        </w:rPr>
        <w:t xml:space="preserve">                 超低特价革新活动</w:t>
      </w:r>
    </w:p>
    <w:p>
      <w:pPr>
        <w:rPr>
          <w:rFonts w:hint="eastAsia"/>
          <w:b/>
          <w:bCs/>
          <w:sz w:val="28"/>
          <w:szCs w:val="28"/>
          <w:highlight w:val="none"/>
          <w:lang w:val="en-US" w:eastAsia="zh-CN"/>
        </w:rPr>
      </w:pPr>
      <w:r>
        <w:rPr>
          <w:rFonts w:hint="eastAsia"/>
          <w:b/>
          <w:bCs/>
          <w:sz w:val="28"/>
          <w:szCs w:val="28"/>
          <w:highlight w:val="none"/>
          <w:lang w:val="en-US" w:eastAsia="zh-CN"/>
        </w:rPr>
        <w:t>各门店：</w:t>
      </w:r>
    </w:p>
    <w:p>
      <w:pPr>
        <w:ind w:firstLine="560"/>
        <w:rPr>
          <w:rFonts w:hint="default"/>
          <w:b/>
          <w:bCs/>
          <w:sz w:val="28"/>
          <w:szCs w:val="28"/>
          <w:highlight w:val="none"/>
          <w:lang w:val="en-US" w:eastAsia="zh-CN"/>
        </w:rPr>
      </w:pPr>
      <w:r>
        <w:rPr>
          <w:rFonts w:hint="eastAsia"/>
          <w:b/>
          <w:bCs/>
          <w:sz w:val="28"/>
          <w:szCs w:val="28"/>
          <w:highlight w:val="none"/>
          <w:lang w:val="en-US" w:eastAsia="zh-CN"/>
        </w:rPr>
        <w:t>为更加有效地让门店积极参与竞争，阻止合理漏洞，保护公司毛利，现特在4月开展超低特价革新活动，请各门店按以下要求严格执行：</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基本要求：要求所有门店在4月内重新</w:t>
      </w:r>
      <w:r>
        <w:rPr>
          <w:rFonts w:hint="eastAsia"/>
          <w:b/>
          <w:bCs/>
          <w:color w:val="FF0000"/>
          <w:sz w:val="28"/>
          <w:szCs w:val="28"/>
          <w:highlight w:val="none"/>
          <w:lang w:val="en-US" w:eastAsia="zh-CN"/>
        </w:rPr>
        <w:t>实事求是</w:t>
      </w:r>
      <w:r>
        <w:rPr>
          <w:rFonts w:hint="eastAsia"/>
          <w:b/>
          <w:bCs/>
          <w:sz w:val="28"/>
          <w:szCs w:val="28"/>
          <w:highlight w:val="none"/>
          <w:lang w:val="en-US" w:eastAsia="zh-CN"/>
        </w:rPr>
        <w:t>地申报自己门店的超低特价。具体要求及操作如下：</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门店分批访价申报时间：</w:t>
      </w:r>
    </w:p>
    <w:p>
      <w:pPr>
        <w:numPr>
          <w:ilvl w:val="0"/>
          <w:numId w:val="2"/>
        </w:numPr>
        <w:rPr>
          <w:rFonts w:hint="eastAsia"/>
          <w:b/>
          <w:bCs/>
          <w:sz w:val="28"/>
          <w:szCs w:val="28"/>
          <w:highlight w:val="none"/>
          <w:lang w:val="en-US" w:eastAsia="zh-CN"/>
        </w:rPr>
      </w:pPr>
      <w:r>
        <w:rPr>
          <w:rFonts w:hint="eastAsia"/>
          <w:b/>
          <w:bCs/>
          <w:sz w:val="28"/>
          <w:szCs w:val="28"/>
          <w:highlight w:val="none"/>
          <w:lang w:val="en-US" w:eastAsia="zh-CN"/>
        </w:rPr>
        <w:t>门店分为4批访价</w:t>
      </w:r>
    </w:p>
    <w:p>
      <w:pPr>
        <w:numPr>
          <w:numId w:val="0"/>
        </w:numPr>
        <w:rPr>
          <w:rFonts w:hint="eastAsia"/>
          <w:b/>
          <w:bCs/>
          <w:sz w:val="28"/>
          <w:szCs w:val="28"/>
          <w:highlight w:val="none"/>
          <w:lang w:val="en-US" w:eastAsia="zh-CN"/>
        </w:rPr>
      </w:pPr>
      <w:r>
        <w:rPr>
          <w:rFonts w:hint="eastAsia"/>
          <w:b/>
          <w:bCs/>
          <w:sz w:val="28"/>
          <w:szCs w:val="28"/>
          <w:highlight w:val="none"/>
          <w:lang w:val="en-US" w:eastAsia="zh-CN"/>
        </w:rPr>
        <w:t>第一批：4.1---4.7日；         第二批：4.8---4.14日</w:t>
      </w:r>
    </w:p>
    <w:p>
      <w:pPr>
        <w:numPr>
          <w:numId w:val="0"/>
        </w:numPr>
        <w:rPr>
          <w:rFonts w:hint="eastAsia"/>
          <w:b/>
          <w:bCs/>
          <w:sz w:val="28"/>
          <w:szCs w:val="28"/>
          <w:highlight w:val="none"/>
          <w:lang w:val="en-US" w:eastAsia="zh-CN"/>
        </w:rPr>
      </w:pPr>
      <w:r>
        <w:rPr>
          <w:rFonts w:hint="eastAsia"/>
          <w:b/>
          <w:bCs/>
          <w:sz w:val="28"/>
          <w:szCs w:val="28"/>
          <w:highlight w:val="none"/>
          <w:lang w:val="en-US" w:eastAsia="zh-CN"/>
        </w:rPr>
        <w:t>第三批：4.15---4.21日；       第四批：4.22---4.28日</w:t>
      </w:r>
    </w:p>
    <w:p>
      <w:pPr>
        <w:numPr>
          <w:numId w:val="0"/>
        </w:numPr>
        <w:rPr>
          <w:rFonts w:hint="eastAsia"/>
          <w:b/>
          <w:bCs/>
          <w:sz w:val="28"/>
          <w:szCs w:val="28"/>
          <w:highlight w:val="none"/>
          <w:lang w:val="en-US" w:eastAsia="zh-CN"/>
        </w:rPr>
      </w:pPr>
      <w:r>
        <w:rPr>
          <w:rFonts w:hint="eastAsia"/>
          <w:b/>
          <w:bCs/>
          <w:sz w:val="28"/>
          <w:szCs w:val="28"/>
          <w:highlight w:val="none"/>
          <w:lang w:val="en-US" w:eastAsia="zh-CN"/>
        </w:rPr>
        <w:t>具体门店分批情况详见附表1</w:t>
      </w:r>
    </w:p>
    <w:p>
      <w:pPr>
        <w:numPr>
          <w:numId w:val="0"/>
        </w:numPr>
        <w:rPr>
          <w:rFonts w:hint="eastAsia"/>
          <w:b/>
          <w:bCs/>
          <w:sz w:val="28"/>
          <w:szCs w:val="28"/>
          <w:highlight w:val="none"/>
          <w:lang w:val="en-US" w:eastAsia="zh-CN"/>
        </w:rPr>
      </w:pPr>
      <w:r>
        <w:rPr>
          <w:rFonts w:hint="eastAsia"/>
          <w:b/>
          <w:bCs/>
          <w:sz w:val="28"/>
          <w:szCs w:val="28"/>
          <w:highlight w:val="none"/>
          <w:lang w:val="en-US" w:eastAsia="zh-CN"/>
        </w:rPr>
        <w:t>当批门店在此时间内完成访价后录入价格反馈系统，非当批门店禁止录入。执行时间，单独通知。</w:t>
      </w:r>
    </w:p>
    <w:p>
      <w:pPr>
        <w:numPr>
          <w:ilvl w:val="0"/>
          <w:numId w:val="1"/>
        </w:numPr>
        <w:ind w:left="0" w:leftChars="0" w:firstLine="0" w:firstLineChars="0"/>
        <w:rPr>
          <w:rFonts w:hint="eastAsia"/>
          <w:b/>
          <w:bCs/>
          <w:sz w:val="28"/>
          <w:szCs w:val="28"/>
          <w:highlight w:val="none"/>
          <w:lang w:val="en-US" w:eastAsia="zh-CN"/>
        </w:rPr>
      </w:pPr>
      <w:r>
        <w:rPr>
          <w:rFonts w:hint="eastAsia"/>
          <w:b/>
          <w:bCs/>
          <w:sz w:val="28"/>
          <w:szCs w:val="28"/>
          <w:highlight w:val="none"/>
          <w:lang w:val="en-US" w:eastAsia="zh-CN"/>
        </w:rPr>
        <w:t>超低特价访价规定：</w:t>
      </w:r>
    </w:p>
    <w:p>
      <w:pPr>
        <w:numPr>
          <w:ilvl w:val="0"/>
          <w:numId w:val="3"/>
        </w:numPr>
        <w:ind w:leftChars="0"/>
        <w:rPr>
          <w:rFonts w:hint="eastAsia"/>
          <w:b/>
          <w:bCs/>
          <w:sz w:val="28"/>
          <w:szCs w:val="28"/>
          <w:highlight w:val="none"/>
          <w:lang w:val="en-US" w:eastAsia="zh-CN"/>
        </w:rPr>
      </w:pPr>
      <w:r>
        <w:rPr>
          <w:rFonts w:hint="eastAsia"/>
          <w:b/>
          <w:bCs/>
          <w:sz w:val="28"/>
          <w:szCs w:val="28"/>
          <w:highlight w:val="none"/>
          <w:lang w:val="en-US" w:eastAsia="zh-CN"/>
        </w:rPr>
        <w:t>每个门店需挑选</w:t>
      </w:r>
      <w:r>
        <w:rPr>
          <w:rFonts w:hint="eastAsia"/>
          <w:b/>
          <w:bCs/>
          <w:color w:val="FF0000"/>
          <w:sz w:val="28"/>
          <w:szCs w:val="28"/>
          <w:highlight w:val="none"/>
          <w:lang w:val="en-US" w:eastAsia="zh-CN"/>
        </w:rPr>
        <w:t>一家对标竞争门店</w:t>
      </w:r>
      <w:r>
        <w:rPr>
          <w:rFonts w:hint="eastAsia"/>
          <w:b/>
          <w:bCs/>
          <w:sz w:val="28"/>
          <w:szCs w:val="28"/>
          <w:highlight w:val="none"/>
          <w:lang w:val="en-US" w:eastAsia="zh-CN"/>
        </w:rPr>
        <w:t>进行访价（并将对标门店信息录入系统）</w:t>
      </w:r>
      <w:r>
        <w:rPr>
          <w:rFonts w:hint="eastAsia"/>
          <w:b/>
          <w:bCs/>
          <w:color w:val="FF0000"/>
          <w:sz w:val="28"/>
          <w:szCs w:val="28"/>
          <w:highlight w:val="none"/>
          <w:u w:val="single"/>
          <w:lang w:val="en-US" w:eastAsia="zh-CN"/>
        </w:rPr>
        <w:t>要求此门店距离在500米内</w:t>
      </w:r>
      <w:r>
        <w:rPr>
          <w:rFonts w:hint="eastAsia"/>
          <w:b/>
          <w:bCs/>
          <w:sz w:val="28"/>
          <w:szCs w:val="28"/>
          <w:highlight w:val="none"/>
          <w:lang w:val="en-US" w:eastAsia="zh-CN"/>
        </w:rPr>
        <w:t>。此竞争门店是对自己影响最大的。</w:t>
      </w:r>
    </w:p>
    <w:p>
      <w:pPr>
        <w:numPr>
          <w:ilvl w:val="0"/>
          <w:numId w:val="3"/>
        </w:numPr>
        <w:ind w:leftChars="0"/>
        <w:rPr>
          <w:rFonts w:hint="default"/>
          <w:b/>
          <w:bCs/>
          <w:sz w:val="28"/>
          <w:szCs w:val="28"/>
          <w:highlight w:val="none"/>
          <w:lang w:val="en-US" w:eastAsia="zh-CN"/>
        </w:rPr>
      </w:pPr>
      <w:r>
        <w:rPr>
          <w:rFonts w:hint="eastAsia"/>
          <w:b/>
          <w:bCs/>
          <w:sz w:val="28"/>
          <w:szCs w:val="28"/>
          <w:highlight w:val="none"/>
          <w:lang w:val="en-US" w:eastAsia="zh-CN"/>
        </w:rPr>
        <w:t>所有需要申请超低特价的品种，全部需要提供相关证据（如拍照、录音、收银条等），还需确定是竞争对手单次促销活动，还是长期活动，</w:t>
      </w:r>
      <w:r>
        <w:rPr>
          <w:rFonts w:hint="eastAsia"/>
          <w:b/>
          <w:bCs/>
          <w:color w:val="FF0000"/>
          <w:sz w:val="28"/>
          <w:szCs w:val="28"/>
          <w:highlight w:val="none"/>
          <w:lang w:val="en-US" w:eastAsia="zh-CN"/>
        </w:rPr>
        <w:t>单次促销活动情况禁止申请</w:t>
      </w:r>
      <w:r>
        <w:rPr>
          <w:rFonts w:hint="eastAsia"/>
          <w:b/>
          <w:bCs/>
          <w:sz w:val="28"/>
          <w:szCs w:val="28"/>
          <w:highlight w:val="none"/>
          <w:lang w:val="en-US" w:eastAsia="zh-CN"/>
        </w:rPr>
        <w:t>。</w:t>
      </w:r>
    </w:p>
    <w:p>
      <w:pPr>
        <w:numPr>
          <w:ilvl w:val="0"/>
          <w:numId w:val="3"/>
        </w:numPr>
        <w:ind w:leftChars="0"/>
        <w:rPr>
          <w:rFonts w:hint="default"/>
          <w:b/>
          <w:bCs/>
          <w:sz w:val="28"/>
          <w:szCs w:val="28"/>
          <w:highlight w:val="none"/>
          <w:lang w:val="en-US" w:eastAsia="zh-CN"/>
        </w:rPr>
      </w:pPr>
      <w:r>
        <w:rPr>
          <w:rFonts w:hint="eastAsia"/>
          <w:b/>
          <w:bCs/>
          <w:sz w:val="28"/>
          <w:szCs w:val="28"/>
          <w:highlight w:val="none"/>
          <w:lang w:val="en-US" w:eastAsia="zh-CN"/>
        </w:rPr>
        <w:t>商品部将连同后勤巡店部门随时抽查门店超低特价申报品种是否属实。坚决杜绝门店随意申报，照搬申报。</w:t>
      </w:r>
    </w:p>
    <w:p>
      <w:pPr>
        <w:numPr>
          <w:ilvl w:val="0"/>
          <w:numId w:val="1"/>
        </w:numPr>
        <w:ind w:left="0" w:leftChars="0" w:firstLine="0" w:firstLineChars="0"/>
        <w:rPr>
          <w:rFonts w:hint="eastAsia"/>
          <w:b/>
          <w:bCs/>
          <w:sz w:val="28"/>
          <w:szCs w:val="28"/>
          <w:highlight w:val="none"/>
          <w:lang w:val="en-US" w:eastAsia="zh-CN"/>
        </w:rPr>
      </w:pPr>
      <w:r>
        <w:rPr>
          <w:rFonts w:hint="eastAsia"/>
          <w:b/>
          <w:bCs/>
          <w:sz w:val="28"/>
          <w:szCs w:val="28"/>
          <w:highlight w:val="none"/>
          <w:lang w:val="en-US" w:eastAsia="zh-CN"/>
        </w:rPr>
        <w:t>注意事项：</w:t>
      </w:r>
    </w:p>
    <w:p>
      <w:pPr>
        <w:numPr>
          <w:ilvl w:val="0"/>
          <w:numId w:val="4"/>
        </w:numPr>
        <w:ind w:leftChars="0"/>
        <w:rPr>
          <w:rFonts w:hint="eastAsia"/>
          <w:b/>
          <w:bCs/>
          <w:sz w:val="28"/>
          <w:szCs w:val="28"/>
          <w:highlight w:val="none"/>
          <w:lang w:val="en-US" w:eastAsia="zh-CN"/>
        </w:rPr>
      </w:pPr>
      <w:r>
        <w:rPr>
          <w:rFonts w:hint="eastAsia"/>
          <w:b/>
          <w:bCs/>
          <w:sz w:val="28"/>
          <w:szCs w:val="28"/>
          <w:highlight w:val="none"/>
          <w:lang w:val="en-US" w:eastAsia="zh-CN"/>
        </w:rPr>
        <w:t>顾客口头说我店比其他门店贵的品种，均需店长亲自核实后，再留有证据，方可申请特价。</w:t>
      </w:r>
    </w:p>
    <w:p>
      <w:pPr>
        <w:numPr>
          <w:ilvl w:val="0"/>
          <w:numId w:val="4"/>
        </w:numPr>
        <w:ind w:leftChars="0"/>
        <w:rPr>
          <w:rFonts w:hint="default"/>
          <w:b/>
          <w:bCs/>
          <w:sz w:val="28"/>
          <w:szCs w:val="28"/>
          <w:highlight w:val="none"/>
          <w:lang w:val="en-US" w:eastAsia="zh-CN"/>
        </w:rPr>
      </w:pPr>
      <w:r>
        <w:rPr>
          <w:rFonts w:hint="eastAsia"/>
          <w:b/>
          <w:bCs/>
          <w:sz w:val="28"/>
          <w:szCs w:val="28"/>
          <w:highlight w:val="none"/>
          <w:lang w:val="en-US" w:eastAsia="zh-CN"/>
        </w:rPr>
        <w:t>门店仅选择一家对标药房，不是要求门店做整条街价格最低的门店。</w:t>
      </w:r>
    </w:p>
    <w:p>
      <w:pPr>
        <w:numPr>
          <w:ilvl w:val="0"/>
          <w:numId w:val="4"/>
        </w:numPr>
        <w:ind w:leftChars="0"/>
        <w:rPr>
          <w:rFonts w:hint="default"/>
          <w:b/>
          <w:bCs/>
          <w:sz w:val="28"/>
          <w:szCs w:val="28"/>
          <w:highlight w:val="none"/>
          <w:lang w:val="en-US" w:eastAsia="zh-CN"/>
        </w:rPr>
      </w:pPr>
      <w:r>
        <w:rPr>
          <w:rFonts w:hint="eastAsia"/>
          <w:b/>
          <w:bCs/>
          <w:sz w:val="28"/>
          <w:szCs w:val="28"/>
          <w:highlight w:val="none"/>
          <w:lang w:val="en-US" w:eastAsia="zh-CN"/>
        </w:rPr>
        <w:t>有任何不清楚的地方请咨询商品部。</w:t>
      </w: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bookmarkStart w:id="0" w:name="_GoBack"/>
      <w:bookmarkEnd w:id="0"/>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p>
    <w:p>
      <w:pPr>
        <w:numPr>
          <w:numId w:val="0"/>
        </w:numPr>
        <w:rPr>
          <w:rFonts w:hint="eastAsia"/>
          <w:b/>
          <w:bCs/>
          <w:sz w:val="28"/>
          <w:szCs w:val="28"/>
          <w:highlight w:val="none"/>
          <w:lang w:val="en-US" w:eastAsia="zh-CN"/>
        </w:rPr>
      </w:pPr>
      <w:r>
        <w:rPr>
          <w:rFonts w:hint="eastAsia"/>
          <w:b/>
          <w:bCs/>
          <w:sz w:val="28"/>
          <w:szCs w:val="28"/>
          <w:highlight w:val="none"/>
          <w:lang w:val="en-US" w:eastAsia="zh-CN"/>
        </w:rPr>
        <w:t xml:space="preserve">                                           商品部</w:t>
      </w:r>
    </w:p>
    <w:p>
      <w:pPr>
        <w:numPr>
          <w:numId w:val="0"/>
        </w:numPr>
        <w:rPr>
          <w:rFonts w:hint="default"/>
          <w:b/>
          <w:bCs/>
          <w:sz w:val="28"/>
          <w:szCs w:val="28"/>
          <w:highlight w:val="none"/>
          <w:lang w:val="en-US" w:eastAsia="zh-CN"/>
        </w:rPr>
      </w:pPr>
      <w:r>
        <w:rPr>
          <w:rFonts w:hint="eastAsia"/>
          <w:b/>
          <w:bCs/>
          <w:sz w:val="28"/>
          <w:szCs w:val="28"/>
          <w:highlight w:val="none"/>
          <w:lang w:val="en-US" w:eastAsia="zh-CN"/>
        </w:rPr>
        <w:t xml:space="preserve">                                         2021年3月26日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A0592"/>
    <w:multiLevelType w:val="singleLevel"/>
    <w:tmpl w:val="AA9A0592"/>
    <w:lvl w:ilvl="0" w:tentative="0">
      <w:start w:val="1"/>
      <w:numFmt w:val="decimal"/>
      <w:suff w:val="nothing"/>
      <w:lvlText w:val="%1、"/>
      <w:lvlJc w:val="left"/>
    </w:lvl>
  </w:abstractNum>
  <w:abstractNum w:abstractNumId="1">
    <w:nsid w:val="D5DCB60F"/>
    <w:multiLevelType w:val="singleLevel"/>
    <w:tmpl w:val="D5DCB60F"/>
    <w:lvl w:ilvl="0" w:tentative="0">
      <w:start w:val="1"/>
      <w:numFmt w:val="chineseCounting"/>
      <w:suff w:val="nothing"/>
      <w:lvlText w:val="%1、"/>
      <w:lvlJc w:val="left"/>
      <w:rPr>
        <w:rFonts w:hint="eastAsia"/>
      </w:rPr>
    </w:lvl>
  </w:abstractNum>
  <w:abstractNum w:abstractNumId="2">
    <w:nsid w:val="5BEED7C5"/>
    <w:multiLevelType w:val="singleLevel"/>
    <w:tmpl w:val="5BEED7C5"/>
    <w:lvl w:ilvl="0" w:tentative="0">
      <w:start w:val="1"/>
      <w:numFmt w:val="decimal"/>
      <w:suff w:val="nothing"/>
      <w:lvlText w:val="%1、"/>
      <w:lvlJc w:val="left"/>
    </w:lvl>
  </w:abstractNum>
  <w:abstractNum w:abstractNumId="3">
    <w:nsid w:val="7C90F849"/>
    <w:multiLevelType w:val="singleLevel"/>
    <w:tmpl w:val="7C90F849"/>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475BC"/>
    <w:rsid w:val="39DD62C7"/>
    <w:rsid w:val="474E0919"/>
    <w:rsid w:val="562614E7"/>
    <w:rsid w:val="76AC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2021-03-26T10:23:12Z</dcterms:created>
  <dc:creator>wj</dc:creator>
  <cp:lastModifiedBy>何莉莎</cp:lastModifiedBy>
  <dcterms:modified xsi:type="dcterms:W3CDTF">2021-03-26T11:15:44Z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