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关于功能</w:t>
      </w:r>
      <w:r>
        <w:rPr>
          <w:rFonts w:hint="eastAsia"/>
          <w:b/>
          <w:bCs/>
          <w:sz w:val="32"/>
          <w:szCs w:val="32"/>
          <w:lang w:val="en-US" w:eastAsia="zh-CN"/>
        </w:rPr>
        <w:t>id400446门店上缴款项的说明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不是罚款：</w:t>
      </w:r>
      <w:r>
        <w:rPr>
          <w:rFonts w:hint="eastAsia"/>
          <w:sz w:val="28"/>
          <w:szCs w:val="28"/>
          <w:lang w:val="en-US" w:eastAsia="zh-CN"/>
        </w:rPr>
        <w:t>系统2021年2月3日系统“</w:t>
      </w:r>
      <w:r>
        <w:rPr>
          <w:rFonts w:hint="eastAsia"/>
          <w:sz w:val="28"/>
          <w:szCs w:val="28"/>
          <w:lang w:eastAsia="zh-CN"/>
        </w:rPr>
        <w:t>功能</w:t>
      </w:r>
      <w:r>
        <w:rPr>
          <w:rFonts w:hint="eastAsia"/>
          <w:sz w:val="28"/>
          <w:szCs w:val="28"/>
          <w:lang w:val="en-US" w:eastAsia="zh-CN"/>
        </w:rPr>
        <w:t>id400446门店上缴款项”王晓燕录入的“2021年1月1日-1月25日各门店智慧药房销售金额”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不是罚款。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主要作用：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主要用于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财务人员和门店核查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康美智慧药房各门店缴款金额是否与销售金额相符。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门店人员离职时的欠款核查。</w:t>
      </w:r>
    </w:p>
    <w:p>
      <w:pPr>
        <w:numPr>
          <w:ilvl w:val="0"/>
          <w:numId w:val="2"/>
        </w:numPr>
        <w:spacing w:line="360" w:lineRule="auto"/>
        <w:ind w:left="0" w:leftChars="0" w:firstLine="560" w:firstLineChars="2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门店核查时，门店需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电脑销售明细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请与采购部王晓燕联系，若需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缴款明细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请与财务联系。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录入时间和人员：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每月30号前采购部王晓燕13881911373将上月26日---本月25日智慧药房电脑销售金额录入“功能id400446”。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财务核查时间：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每月8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日前将上月门店缴款核查完毕，并在1个工作日内钉钉通知有差异的门店店长，并告知在3个工作日内补交。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3DDF1"/>
    <w:multiLevelType w:val="singleLevel"/>
    <w:tmpl w:val="A193DDF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71A78E88"/>
    <w:multiLevelType w:val="singleLevel"/>
    <w:tmpl w:val="71A78E88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A033F"/>
    <w:rsid w:val="0474178A"/>
    <w:rsid w:val="213A033F"/>
    <w:rsid w:val="4CD641FC"/>
    <w:rsid w:val="54637297"/>
    <w:rsid w:val="7CD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2021-02-04T06:15:00Z</dcterms:created>
  <dc:creator>王晓燕</dc:creator>
  <cp:lastModifiedBy>王晓燕</cp:lastModifiedBy>
  <dcterms:modified xsi:type="dcterms:W3CDTF">2021-02-09T05:29:48Z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