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关于加强春节期间质量管理的</w:t>
      </w:r>
      <w:r>
        <w:rPr>
          <w:rFonts w:hint="eastAsia"/>
          <w:b/>
          <w:bCs/>
          <w:sz w:val="36"/>
          <w:szCs w:val="36"/>
        </w:rPr>
        <w:t>通知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各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直营门店、各加盟药店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为切实保障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春节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期间质量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安全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请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各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直营门店、各加盟药店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加强药品、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保健食品、医疗器械、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化妆品、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消毒产品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等商品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经营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质量管理，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落实疫情防控要求，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杜绝质量安全事故发生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。具体要求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通知如下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，请认真落实执行。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做好疫情防控工作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1、药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店应在进口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醒目处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张贴佩戴口罩的提示并提醒进店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顾客佩戴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口罩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药店内应规范设置“1米线”，提醒顾客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排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队缴费取药并保持安全距离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药店应对到店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顾客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进行体温检测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查验健康码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药店工作人员应穿工作服并佩戴口罩；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药店工作人员每日到店应进行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体温，经营场所每日进行两次消毒，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并做好体温</w:t>
      </w:r>
      <w:r>
        <w:rPr>
          <w:rFonts w:hint="eastAsia" w:ascii="宋体" w:hAnsi="宋体" w:eastAsia="宋体" w:cs="宋体"/>
          <w:sz w:val="28"/>
          <w:szCs w:val="28"/>
        </w:rPr>
        <w:t>记录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消毒记录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各零售药店发现到店顾客有重大疫情感染疑似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症状且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发烧的情况，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应做好登记并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立即电话向属地社区卫生服务中心报告。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7、按属地市场局的要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求做好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退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</w:rPr>
        <w:t>烧药、止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咳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</w:rPr>
        <w:t>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的购买监测工作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8、市区门店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销售退烧药止咳药必须凭身份证进行实名登记，所有人员要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熟悉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富顿系统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退烧药登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记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流程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。不得在网上销售退烧药止咳药。区县门店请按属地市场局的规定销售退烧药止咳药或下架暂停销售。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562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二、销售含麻制剂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必须凭顾客身份证进行电子扫码登记，一次购买不得超过2个最小包装。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三、销售血液制品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必须收集纸质处方或复印件并经远程执业药师审核通过。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四、经营冷链药品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的门店，确保冰箱24小时不断电，冰箱异常应及时报修、转移冷链药品。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562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8"/>
          <w:szCs w:val="28"/>
          <w:highlight w:val="none"/>
        </w:rPr>
      </w:pPr>
      <w:r>
        <w:rPr>
          <w:rFonts w:hint="eastAsia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销售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配方中药</w:t>
      </w:r>
      <w:r>
        <w:rPr>
          <w:rFonts w:hint="eastAsia" w:eastAsia="宋体" w:cs="宋体"/>
          <w:b w:val="0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  <w:highlight w:val="none"/>
        </w:rPr>
        <w:t>处方必须通过执业</w:t>
      </w:r>
      <w:r>
        <w:rPr>
          <w:rFonts w:hint="eastAsia" w:eastAsia="宋体" w:cs="宋体"/>
          <w:b w:val="0"/>
          <w:color w:val="000000"/>
          <w:sz w:val="28"/>
          <w:szCs w:val="28"/>
          <w:highlight w:val="none"/>
          <w:lang w:eastAsia="zh-CN"/>
        </w:rPr>
        <w:t>中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  <w:highlight w:val="none"/>
        </w:rPr>
        <w:t>药师审方</w:t>
      </w:r>
      <w:r>
        <w:rPr>
          <w:rFonts w:hint="eastAsia" w:eastAsia="宋体" w:cs="宋体"/>
          <w:b w:val="0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  <w:highlight w:val="none"/>
        </w:rPr>
        <w:t>调配人员</w:t>
      </w:r>
      <w:r>
        <w:rPr>
          <w:rFonts w:hint="eastAsia" w:eastAsia="宋体" w:cs="宋体"/>
          <w:b w:val="0"/>
          <w:color w:val="000000"/>
          <w:sz w:val="28"/>
          <w:szCs w:val="28"/>
          <w:highlight w:val="none"/>
          <w:lang w:eastAsia="zh-CN"/>
        </w:rPr>
        <w:t>要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  <w:highlight w:val="none"/>
        </w:rPr>
        <w:t>做到“</w:t>
      </w:r>
      <w:r>
        <w:rPr>
          <w:rStyle w:val="7"/>
          <w:rFonts w:hint="eastAsia" w:ascii="宋体" w:hAnsi="宋体" w:eastAsia="宋体" w:cs="宋体"/>
          <w:b w:val="0"/>
          <w:color w:val="000000"/>
          <w:sz w:val="28"/>
          <w:szCs w:val="28"/>
          <w:highlight w:val="none"/>
        </w:rPr>
        <w:t>四查十对”</w:t>
      </w:r>
      <w:r>
        <w:rPr>
          <w:rStyle w:val="7"/>
          <w:rFonts w:hint="eastAsia" w:eastAsia="宋体" w:cs="宋体"/>
          <w:b w:val="0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  <w:highlight w:val="none"/>
        </w:rPr>
        <w:t>必须复核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  <w:highlight w:val="none"/>
          <w:lang w:eastAsia="zh-CN"/>
        </w:rPr>
        <w:t>签名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lang w:eastAsia="zh-CN"/>
        </w:rPr>
        <w:t>处方药不得开架陈列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highlight w:val="none"/>
          <w:lang w:eastAsia="zh-CN"/>
        </w:rPr>
        <w:t>，销售处方药必须开具，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并经执业药师审核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后销售。门店不得出现空白纸质处方，不得代顾客开具电子处方和纸质处方。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560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、不得陈列、销售过期失效商品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，门店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休息区不得存放药品，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整件商品不得直接放在地上。</w:t>
      </w:r>
    </w:p>
    <w:p>
      <w:pPr>
        <w:ind w:firstLine="562" w:firstLineChars="200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八、医保大额销售要做好登记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，是代购的，还要登记代购人身份信息。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56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认真防范、处置重大事件和突发事件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一旦发现质量问题应立即停售，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遇到商品质量事故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、顾客投诉，请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及时上报质管部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和相关部门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妥善处置。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56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56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56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360" w:firstLineChars="1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四川太极大药房连锁有限公司质管部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5493" w:firstLineChars="1962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2021年2月1日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6FF6"/>
    <w:rsid w:val="08500EE7"/>
    <w:rsid w:val="0C3D2261"/>
    <w:rsid w:val="0FB37DDF"/>
    <w:rsid w:val="105B704C"/>
    <w:rsid w:val="112439A2"/>
    <w:rsid w:val="12621F68"/>
    <w:rsid w:val="13B0765E"/>
    <w:rsid w:val="145A564F"/>
    <w:rsid w:val="16B95543"/>
    <w:rsid w:val="18760DA8"/>
    <w:rsid w:val="1A177AC0"/>
    <w:rsid w:val="1CE62EFD"/>
    <w:rsid w:val="1E846BAD"/>
    <w:rsid w:val="1FEA5AE6"/>
    <w:rsid w:val="25B220A8"/>
    <w:rsid w:val="2689777F"/>
    <w:rsid w:val="26971FDE"/>
    <w:rsid w:val="29030C61"/>
    <w:rsid w:val="30B27254"/>
    <w:rsid w:val="311E0370"/>
    <w:rsid w:val="31F2773C"/>
    <w:rsid w:val="3EB025D4"/>
    <w:rsid w:val="3F6C0495"/>
    <w:rsid w:val="414E575F"/>
    <w:rsid w:val="41D237C6"/>
    <w:rsid w:val="4A054E35"/>
    <w:rsid w:val="4AD86369"/>
    <w:rsid w:val="4BC80A24"/>
    <w:rsid w:val="504E3133"/>
    <w:rsid w:val="511D1102"/>
    <w:rsid w:val="51EE127E"/>
    <w:rsid w:val="559101F4"/>
    <w:rsid w:val="5CE12E4B"/>
    <w:rsid w:val="5D5046E2"/>
    <w:rsid w:val="5DE76F04"/>
    <w:rsid w:val="5E397AFF"/>
    <w:rsid w:val="5E786894"/>
    <w:rsid w:val="5F6F461B"/>
    <w:rsid w:val="608B275D"/>
    <w:rsid w:val="66407FF8"/>
    <w:rsid w:val="690123E7"/>
    <w:rsid w:val="6B960855"/>
    <w:rsid w:val="6BD4327E"/>
    <w:rsid w:val="6DE153D4"/>
    <w:rsid w:val="6DF4539A"/>
    <w:rsid w:val="74041169"/>
    <w:rsid w:val="744E7295"/>
    <w:rsid w:val="76EE4627"/>
    <w:rsid w:val="7A676DC2"/>
    <w:rsid w:val="7C654735"/>
    <w:rsid w:val="7DC0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color w:val="CC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2021-02-01T05:49:28Z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