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关于开展项目制学员线上结业考试的通知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我司开展的锦江区濯锦天使技能人才项目制培训已接近尾声，本次项目制培训将开展结业考试，考试分为线上考试和线下考试，线下考试将在现场培训结束后开展，现将线上考试安排通知如下：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考试人员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highlight w:val="yellow"/>
          <w:lang w:val="en-US" w:eastAsia="zh-CN"/>
        </w:rPr>
        <w:t xml:space="preserve"> 社区健康助理员班及健康顾问班所有学员均需参加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考试时间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即日起至12月19日17:30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考试形式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线上考试使用杏林学堂平台，各学员登录杏林学堂，进入企业大学，点击学习任务即可看到相应的考试任务。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考试要求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本次线上考试由系统随机抽取50个题目进行考试，每位学员会有部分差异，但本次考试不限时间和考试次数，学员可进行多次考试，</w:t>
      </w:r>
      <w:r>
        <w:rPr>
          <w:rFonts w:hint="eastAsia"/>
          <w:sz w:val="28"/>
          <w:szCs w:val="28"/>
          <w:highlight w:val="yellow"/>
          <w:lang w:val="en-US" w:eastAsia="zh-CN"/>
        </w:rPr>
        <w:t>每位学员确保考试成绩80分以上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在使用杏林学堂系统考试中，如有任何问题，请联系人事培训科张蓉，联系电话13880801059.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numPr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2021年12月17日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1FFFA"/>
    <w:multiLevelType w:val="singleLevel"/>
    <w:tmpl w:val="0B41FF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964DD"/>
    <w:rsid w:val="0B6E682E"/>
    <w:rsid w:val="61B7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2021-12-17T02:47:17Z</dcterms:created>
  <dc:creator>Administrator</dc:creator>
  <cp:lastModifiedBy>张蓉</cp:lastModifiedBy>
  <dcterms:modified xsi:type="dcterms:W3CDTF">2021-12-17T03:00:01Z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CD88BDDBDF914B6BBF7ABF8A6ACCE405</vt:lpwstr>
  </property>
</Properties>
</file>