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关于门店中选品种、麻醉药品、精神药品、血液制品、药品类易制毒化学品等药品追溯体系账号申请操作（请各门店在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日完成注册）：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以下为操作流程：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第一步：填报基础信息。</w:t>
      </w:r>
    </w:p>
    <w:p>
      <w:pPr>
        <w:rPr>
          <w:rFonts w:hint="eastAsia"/>
        </w:rPr>
      </w:pPr>
      <w:r>
        <w:rPr>
          <w:rFonts w:hint="eastAsia"/>
        </w:rPr>
        <w:t>1、登录码上放心 - 追溯平台 (</w:t>
      </w:r>
      <w:bookmarkStart w:id="0" w:name="_GoBack"/>
      <w:r>
        <w:rPr>
          <w:rFonts w:hint="eastAsia"/>
          <w:highlight w:val="red"/>
        </w:rPr>
        <w:t>mashangfangxin.com</w:t>
      </w:r>
      <w:bookmarkEnd w:id="0"/>
      <w:r>
        <w:rPr>
          <w:rFonts w:hint="eastAsia"/>
        </w:rPr>
        <w:t>)平台。</w:t>
      </w:r>
    </w:p>
    <w:p>
      <w:pPr>
        <w:rPr>
          <w:rFonts w:hint="eastAsia"/>
        </w:rPr>
      </w:pPr>
      <w:r>
        <w:rPr>
          <w:rFonts w:hint="eastAsia"/>
        </w:rPr>
        <w:t>2、 选中“药品、中药饮片、医疗器械行业入驻 ”进行入驻。</w:t>
      </w:r>
    </w:p>
    <w:p>
      <w:pPr>
        <w:rPr>
          <w:rFonts w:hint="eastAsia"/>
        </w:rPr>
      </w:pPr>
      <w:r>
        <w:rPr>
          <w:rFonts w:hint="eastAsia"/>
        </w:rPr>
        <w:t>3、 输入门店手机号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4、开始入驻后需要录入门店营业执照、药品营许可证的信息，并上传营业执照及药品经营许可证原件。</w:t>
      </w:r>
      <w:r>
        <w:rPr>
          <w:rFonts w:hint="eastAsia"/>
          <w:lang w:eastAsia="zh-CN"/>
        </w:rPr>
        <w:t>（门店挂起的）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其他信息填写：追溯负责人：门店质量负责人</w:t>
      </w:r>
      <w:r>
        <w:rPr>
          <w:rFonts w:hint="eastAsia"/>
          <w:lang w:eastAsia="zh-CN"/>
        </w:rPr>
        <w:t>（驻店执业药师）名字</w:t>
      </w:r>
    </w:p>
    <w:p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追溯手机号码：填写门店手机号码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超级管理员：质量负责人</w:t>
      </w:r>
      <w:r>
        <w:rPr>
          <w:rFonts w:hint="eastAsia"/>
          <w:lang w:eastAsia="zh-CN"/>
        </w:rPr>
        <w:t>）驻店执业药师）</w:t>
      </w:r>
      <w:r>
        <w:rPr>
          <w:rFonts w:hint="eastAsia"/>
        </w:rPr>
        <w:t>名字</w:t>
      </w:r>
    </w:p>
    <w:p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超级管理员手机号码：</w:t>
      </w:r>
      <w:r>
        <w:rPr>
          <w:rFonts w:hint="eastAsia"/>
          <w:lang w:eastAsia="zh-CN"/>
        </w:rPr>
        <w:t>填写</w:t>
      </w:r>
      <w:r>
        <w:rPr>
          <w:rFonts w:hint="eastAsia"/>
        </w:rPr>
        <w:t>门店手机号码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第二步：资质审核完成后，开具发票。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门店选择电子发票，以支付宝的方式先代付，然后进行报账。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名称：四川太极大药房连锁有限公司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纳税人识别号：915101047280498513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地 址、电 话：成都市锦江区天仙桥南路4号4楼 028-69515622</w:t>
      </w:r>
    </w:p>
    <w:p>
      <w:pPr>
        <w:spacing w:line="360" w:lineRule="auto"/>
        <w:ind w:left="2249" w:hanging="1680" w:hangingChars="8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开户行及账号：中国民生银行股份有限公司成都东大街支行2002014140000112</w:t>
      </w:r>
    </w:p>
    <w:p>
      <w:pPr>
        <w:numPr>
          <w:ilvl w:val="0"/>
          <w:numId w:val="0"/>
        </w:numPr>
        <w:rPr>
          <w:rFonts w:hint="eastAsia"/>
          <w:b w:val="0"/>
          <w:bCs w:val="0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第三步：修改密码，授权政府监管。</w:t>
      </w:r>
    </w:p>
    <w:p>
      <w:pPr>
        <w:rPr>
          <w:rFonts w:hint="default" w:eastAsiaTheme="minorEastAsia"/>
          <w:highlight w:val="red"/>
          <w:lang w:val="en-US" w:eastAsia="zh-CN"/>
        </w:rPr>
      </w:pPr>
      <w:r>
        <w:rPr>
          <w:rFonts w:hint="eastAsia"/>
        </w:rPr>
        <w:t>然后用手机号码进行登陆：统一登录中心 (</w:t>
      </w:r>
      <w:r>
        <w:rPr>
          <w:rFonts w:hint="eastAsia"/>
          <w:highlight w:val="red"/>
        </w:rPr>
        <w:t>mashangfangxin.com</w:t>
      </w:r>
      <w:r>
        <w:rPr>
          <w:rFonts w:hint="eastAsia"/>
        </w:rPr>
        <w:t>)，</w:t>
      </w:r>
      <w:r>
        <w:rPr>
          <w:rFonts w:hint="eastAsia"/>
          <w:lang w:eastAsia="zh-CN"/>
        </w:rPr>
        <w:t>选择右上角商家后台（药品），用门店手机号，注册后短信收到初始登录，</w:t>
      </w:r>
      <w:r>
        <w:rPr>
          <w:rFonts w:hint="eastAsia"/>
          <w:highlight w:val="red"/>
        </w:rPr>
        <w:t>并将登陆密码设置为：</w:t>
      </w:r>
      <w:r>
        <w:rPr>
          <w:rFonts w:hint="eastAsia"/>
          <w:highlight w:val="red"/>
          <w:lang w:val="en-US" w:eastAsia="zh-CN"/>
        </w:rPr>
        <w:t>Tj111111</w:t>
      </w:r>
    </w:p>
    <w:p>
      <w:pPr>
        <w:rPr>
          <w:rFonts w:hint="default"/>
          <w:lang w:val="en-US" w:eastAsia="zh-CN"/>
        </w:rPr>
      </w:pPr>
      <w:r>
        <w:rPr>
          <w:rFonts w:hint="eastAsia"/>
        </w:rPr>
        <w:t xml:space="preserve">   门店完成以上操作后，还需要登录后台，</w:t>
      </w:r>
      <w:r>
        <w:rPr>
          <w:rFonts w:hint="eastAsia"/>
          <w:lang w:eastAsia="zh-CN"/>
        </w:rPr>
        <w:t>在左边点击</w:t>
      </w:r>
      <w:r>
        <w:rPr>
          <w:rFonts w:hint="eastAsia"/>
          <w:highlight w:val="red"/>
        </w:rPr>
        <w:t>授权管理</w:t>
      </w:r>
      <w:r>
        <w:rPr>
          <w:rFonts w:hint="eastAsia"/>
        </w:rPr>
        <w:t>，选择</w:t>
      </w:r>
      <w:r>
        <w:rPr>
          <w:rFonts w:hint="eastAsia"/>
          <w:highlight w:val="red"/>
        </w:rPr>
        <w:t>授权政府</w:t>
      </w:r>
      <w:r>
        <w:rPr>
          <w:rFonts w:hint="eastAsia"/>
        </w:rPr>
        <w:t>对</w:t>
      </w:r>
      <w:r>
        <w:rPr>
          <w:rFonts w:hint="eastAsia"/>
          <w:highlight w:val="red"/>
        </w:rPr>
        <w:t>四川省药品监督管理局</w:t>
      </w:r>
      <w:r>
        <w:rPr>
          <w:rFonts w:hint="eastAsia"/>
        </w:rPr>
        <w:t>进行授权</w:t>
      </w:r>
      <w:r>
        <w:rPr>
          <w:rFonts w:hint="eastAsia"/>
          <w:lang w:eastAsia="zh-CN"/>
        </w:rPr>
        <w:t>。（</w:t>
      </w:r>
      <w:r>
        <w:rPr>
          <w:rFonts w:hint="eastAsia"/>
          <w:highlight w:val="red"/>
          <w:lang w:eastAsia="zh-CN"/>
        </w:rPr>
        <w:t>以</w:t>
      </w:r>
      <w:r>
        <w:rPr>
          <w:rFonts w:hint="eastAsia"/>
          <w:highlight w:val="red"/>
          <w:lang w:val="en-US" w:eastAsia="zh-CN"/>
        </w:rPr>
        <w:t>XX店已完成追溯系统入驻</w:t>
      </w:r>
      <w:r>
        <w:rPr>
          <w:rFonts w:hint="eastAsia"/>
          <w:lang w:val="en-US" w:eastAsia="zh-CN"/>
        </w:rPr>
        <w:t>）的形式</w:t>
      </w:r>
      <w:r>
        <w:rPr>
          <w:rFonts w:hint="eastAsia"/>
          <w:lang w:eastAsia="zh-CN"/>
        </w:rPr>
        <w:t>将以下界面发送给钉钉质管部何玲。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0340" cy="2857500"/>
            <wp:effectExtent l="0" t="0" r="16510" b="0"/>
            <wp:docPr id="1" name="图片 1" descr="1635732134857_B9E69B49-ADE9-4819-8A53-94073A326A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5732134857_B9E69B49-ADE9-4819-8A53-94073A326A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联系人：质管部何玲：</w:t>
      </w:r>
      <w:r>
        <w:rPr>
          <w:rFonts w:hint="eastAsia"/>
          <w:lang w:val="en-US" w:eastAsia="zh-CN"/>
        </w:rPr>
        <w:t>15881914026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191C7"/>
    <w:multiLevelType w:val="singleLevel"/>
    <w:tmpl w:val="5C7191C7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37D0C"/>
    <w:rsid w:val="280D5BC9"/>
    <w:rsid w:val="2BD05A10"/>
    <w:rsid w:val="31AB4199"/>
    <w:rsid w:val="33337D0C"/>
    <w:rsid w:val="79480F2A"/>
    <w:rsid w:val="7E52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2021-11-01T02:02:00Z</dcterms:created>
  <dc:creator>Administrator</dc:creator>
  <cp:lastModifiedBy>Administrator</cp:lastModifiedBy>
  <dcterms:modified xsi:type="dcterms:W3CDTF">2021-11-26T07:20:22Z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232B5DF4B7654984B6D27D4DC1EE9C16</vt:lpwstr>
  </property>
</Properties>
</file>