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郫都区药店暂停销售退烧药止咳药紧急通知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郫都片区各直营门店、加盟药店：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>按照郫都区市场局的要求，从1月18日起至春节结束，暂停销售退烧药、止咳药。具体通知如下：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 xml:space="preserve">    1、主要针对药品中口服的RX/OTC药品。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 xml:space="preserve">    2、包装上的通用名、商品名、功能主治或作用用途中含有解热、退热、退烧、 止咳字样的药品全部下柜暂停销售。下柜药品不需退回公司。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 xml:space="preserve">    3、中药饮片、器械类暂不下柜，如果监管部门现场检查明确要求不能销售的按监管部门的要求执行。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 xml:space="preserve">    4、请重点清理呼吸系统类、解热镇痛、清热药、止咳化痰、抗感染药、抗感冒类药品。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 xml:space="preserve">    5、公司质管部正安排梳理到品名，随后下发退烧药止咳药参考目录。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 xml:space="preserve">    请大家通知立即执行。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5426" w:leftChars="2584" w:right="0" w:firstLine="320" w:firstLineChars="1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>质管部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color="auto" w:fill="auto"/>
          <w:lang w:val="en-US" w:eastAsia="zh-CN" w:bidi="ar"/>
        </w:rPr>
        <w:t>2021.1.19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