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047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2650" w:firstLineChars="60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丽珠制药部分品种活动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公司结合厂家资源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为了帮助门店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提升门店该品种销量</w:t>
      </w:r>
      <w:r>
        <w:rPr>
          <w:rFonts w:hint="eastAsia" w:ascii="仿宋" w:hAnsi="仿宋" w:eastAsia="仿宋" w:cs="仿宋"/>
          <w:sz w:val="28"/>
          <w:szCs w:val="28"/>
        </w:rPr>
        <w:t>，设定如下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促销活动</w:t>
      </w:r>
      <w:r>
        <w:rPr>
          <w:rFonts w:hint="eastAsia" w:ascii="仿宋" w:hAnsi="仿宋" w:eastAsia="仿宋" w:cs="仿宋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品种明细及活动内容</w:t>
      </w:r>
    </w:p>
    <w:tbl>
      <w:tblPr>
        <w:tblW w:w="1071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012"/>
        <w:gridCol w:w="1560"/>
        <w:gridCol w:w="863"/>
        <w:gridCol w:w="509"/>
        <w:gridCol w:w="670"/>
        <w:gridCol w:w="1363"/>
        <w:gridCol w:w="2763"/>
        <w:gridCol w:w="673"/>
        <w:gridCol w:w="60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货品ID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单品奖励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零售价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单品活动内容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晒单细则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数据通报群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195323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枸橼酸铋钾片/替硝唑片/克拉霉素片组合包装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0.3gx0.5gx0.25gx7板x8片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丽珠集团丽珠制药厂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168.0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一盒立减20元；  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维三联（ID:195323）两盒+艾普拉唑（ID：194347）一盒，组合购买立减100元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销售奖励：①销售1盒，晒单奖励16.5元/盒（消费者活动中立省20元/盒，也由厂家晒单时支付给门店）；②按疗程销售：维三联（ID:195323）两盒+艾普拉唑（ID：194347）一盒，奖励60元/疗程（消费者活动中立省100元/组，也由厂家晒单时支付给门店）；不再享受其余奖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重点单品+品牌月晒单群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及时晒单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194347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艾普拉唑肠溶片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5mgx14片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丽珠集团丽珠制药厂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198.0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一盒立减15元；      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维三联（ID:195323）两盒+艾普拉唑（ID：194347）一盒，组合购买立减100元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销售奖励：①销售1盒，晒单奖励19.5元/盒（消费者活动中立省15元/盒，也由厂家晒单时支付给门店）；②按疗程销售：维三联（ID:195323）两盒+艾普拉唑（ID：194347）一盒，奖励60元/疗程,（消费者活动中立省100元/组，也由厂家晒单时支付给门店）不再享受其余奖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重点单品+品牌月晒单群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及时晒单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141233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抗病毒颗粒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9gx20袋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四川光大制药有限公司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第二盒半价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单品奖励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137775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抗病毒颗粒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4g*20袋（无糖）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四川光大制药有限公司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36.0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第二盒半价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单品奖励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172554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双歧杆菌活菌胶囊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0.35x40粒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丽珠集团丽珠制药厂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47.0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单品奖励</w:t>
            </w:r>
          </w:p>
        </w:tc>
      </w:tr>
    </w:tbl>
    <w:p>
      <w:pPr>
        <w:numPr>
          <w:numId w:val="0"/>
        </w:numPr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活动时间：2020年8月1日-2020年8月31日  </w:t>
      </w:r>
    </w:p>
    <w:p>
      <w:pPr>
        <w:numPr>
          <w:ilvl w:val="0"/>
          <w:numId w:val="1"/>
        </w:numPr>
        <w:ind w:left="0" w:leftChars="0"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门店下账要求：</w:t>
      </w:r>
    </w:p>
    <w:p>
      <w:pPr>
        <w:numPr>
          <w:numId w:val="0"/>
        </w:numPr>
        <w:ind w:leftChars="100" w:firstLine="56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门店在零售前台下账时，系统会弹出活动内容中立省对应的虚拟代金券；门店按代金券抵扣后金额收银；                                                                        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 xml:space="preserve">   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门店再凭销售后的收银小票，在“重点单品+品牌月晒单群”发放照片，厂家微信支付给门店；                                                                         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门店用已收现金入当日营业款。</w:t>
      </w:r>
    </w:p>
    <w:p>
      <w:pPr>
        <w:numPr>
          <w:ilvl w:val="0"/>
          <w:numId w:val="0"/>
        </w:numPr>
        <w:ind w:leftChars="100" w:firstLine="840" w:firstLineChars="3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注意：以上表中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highlight w:val="yellow"/>
          <w:lang w:val="en-US" w:eastAsia="zh-CN"/>
        </w:rPr>
        <w:t>“单品活动内容”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涉及立省金额的品种，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highlight w:val="yellow"/>
          <w:lang w:val="en-US" w:eastAsia="zh-CN"/>
        </w:rPr>
        <w:t>门店必须将收银小票照片在“重点单品+品牌月晒单群”发放，厂家才能对付“消费者活动立省金额”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；</w:t>
      </w:r>
    </w:p>
    <w:p>
      <w:pPr>
        <w:numPr>
          <w:ilvl w:val="0"/>
          <w:numId w:val="1"/>
        </w:numPr>
        <w:ind w:left="0" w:leftChars="0" w:firstLine="280" w:firstLine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奖励：1）晒单品种：由厂家在晒单群里及时发放；</w:t>
      </w:r>
    </w:p>
    <w:p>
      <w:pPr>
        <w:numPr>
          <w:numId w:val="0"/>
        </w:numPr>
        <w:ind w:leftChars="10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2）单品奖励：公司将维护进系统，随工资发放（对应时间：7.26-8.25）</w:t>
      </w:r>
    </w:p>
    <w:p>
      <w:pPr>
        <w:numPr>
          <w:ilvl w:val="0"/>
          <w:numId w:val="0"/>
        </w:numPr>
        <w:ind w:left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eastAsia="zh-CN"/>
        </w:rPr>
        <w:t>丽珠制药部分品种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促销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eastAsia="zh-CN"/>
        </w:rPr>
        <w:t>活动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</w:rPr>
        <w:t>太极大药房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部        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日印发      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打印：何玉英      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8"/>
          <w:szCs w:val="28"/>
        </w:rPr>
        <w:t>核对：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赖习敏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</w:p>
    <w:sectPr>
      <w:pgSz w:w="11906" w:h="16838"/>
      <w:pgMar w:top="1168" w:right="720" w:bottom="1185" w:left="69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AF366C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7384492"/>
    <w:rsid w:val="18042980"/>
    <w:rsid w:val="181954E2"/>
    <w:rsid w:val="199E064E"/>
    <w:rsid w:val="1B0026C4"/>
    <w:rsid w:val="1F77599A"/>
    <w:rsid w:val="20AE56D6"/>
    <w:rsid w:val="21A03FD2"/>
    <w:rsid w:val="226508D6"/>
    <w:rsid w:val="22D40577"/>
    <w:rsid w:val="2369303E"/>
    <w:rsid w:val="23C35593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2D1BAD"/>
    <w:rsid w:val="37315866"/>
    <w:rsid w:val="376A53ED"/>
    <w:rsid w:val="377C1759"/>
    <w:rsid w:val="37B40FA1"/>
    <w:rsid w:val="39296A5E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935761B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431CBB"/>
    <w:rsid w:val="5887476E"/>
    <w:rsid w:val="5C3032F2"/>
    <w:rsid w:val="5DC85BE2"/>
    <w:rsid w:val="5DEC647F"/>
    <w:rsid w:val="5E1A230F"/>
    <w:rsid w:val="5EAC02A0"/>
    <w:rsid w:val="5F35779F"/>
    <w:rsid w:val="5F557F37"/>
    <w:rsid w:val="5FC22A72"/>
    <w:rsid w:val="6044309E"/>
    <w:rsid w:val="62C95322"/>
    <w:rsid w:val="62DF46BE"/>
    <w:rsid w:val="65526B90"/>
    <w:rsid w:val="656E2D47"/>
    <w:rsid w:val="65C415D7"/>
    <w:rsid w:val="674E39DE"/>
    <w:rsid w:val="68E4757E"/>
    <w:rsid w:val="68F75596"/>
    <w:rsid w:val="6A154154"/>
    <w:rsid w:val="6ACA65B2"/>
    <w:rsid w:val="6BE44DE1"/>
    <w:rsid w:val="6F1841CE"/>
    <w:rsid w:val="702402EE"/>
    <w:rsid w:val="71884FEA"/>
    <w:rsid w:val="72086B58"/>
    <w:rsid w:val="752D7D2D"/>
    <w:rsid w:val="779D0051"/>
    <w:rsid w:val="797A2280"/>
    <w:rsid w:val="79FD3656"/>
    <w:rsid w:val="7A49052F"/>
    <w:rsid w:val="7A4B10B7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font4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11"/>
    <w:basedOn w:val="3"/>
    <w:uiPriority w:val="0"/>
    <w:rPr>
      <w:rFonts w:hint="eastAsia" w:ascii="华文仿宋" w:hAnsi="华文仿宋" w:eastAsia="华文仿宋" w:cs="华文仿宋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5</TotalTime>
  <ScaleCrop>false</ScaleCrop>
  <LinksUpToDate>false</LinksUpToDate>
  <CharactersWithSpaces>886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2018-12-29T03:28:00Z</cp:lastPrinted>
  <dcterms:modified xsi:type="dcterms:W3CDTF">2020-07-31T10:35:15Z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