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采购部发【20</w:t>
      </w:r>
      <w:r>
        <w:rPr>
          <w:rFonts w:hint="eastAsia"/>
          <w:b/>
          <w:bCs/>
          <w:sz w:val="24"/>
          <w:szCs w:val="24"/>
          <w:lang w:val="en-US" w:eastAsia="zh-CN"/>
        </w:rPr>
        <w:t>20</w:t>
      </w:r>
      <w:r>
        <w:rPr>
          <w:rFonts w:hint="eastAsia"/>
          <w:b/>
          <w:bCs/>
          <w:sz w:val="24"/>
          <w:szCs w:val="24"/>
        </w:rPr>
        <w:t>】活动0</w:t>
      </w:r>
      <w:r>
        <w:rPr>
          <w:rFonts w:hint="eastAsia"/>
          <w:b/>
          <w:bCs/>
          <w:sz w:val="24"/>
          <w:szCs w:val="24"/>
          <w:lang w:val="en-US" w:eastAsia="zh-CN"/>
        </w:rPr>
        <w:t>44</w:t>
      </w:r>
      <w:r>
        <w:rPr>
          <w:rFonts w:hint="eastAsia"/>
          <w:b/>
          <w:bCs/>
          <w:sz w:val="24"/>
          <w:szCs w:val="24"/>
        </w:rPr>
        <w:t xml:space="preserve">号                        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/>
          <w:b/>
          <w:bCs/>
          <w:sz w:val="24"/>
          <w:szCs w:val="24"/>
        </w:rPr>
        <w:t xml:space="preserve"> 签发人：蒋炜</w:t>
      </w:r>
    </w:p>
    <w:p>
      <w:pPr>
        <w:ind w:firstLine="321" w:firstLineChars="100"/>
        <w:jc w:val="both"/>
        <w:rPr>
          <w:rFonts w:hint="eastAsia"/>
          <w:b/>
          <w:bCs/>
          <w:sz w:val="32"/>
          <w:szCs w:val="32"/>
          <w:lang w:eastAsia="zh-CN"/>
        </w:rPr>
      </w:pPr>
    </w:p>
    <w:p>
      <w:pPr>
        <w:ind w:firstLine="1606" w:firstLineChars="500"/>
        <w:jc w:val="both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eastAsia="zh-CN"/>
        </w:rPr>
        <w:t>关于扬子江</w:t>
      </w:r>
      <w:r>
        <w:rPr>
          <w:rFonts w:hint="eastAsia"/>
          <w:b/>
          <w:bCs/>
          <w:sz w:val="32"/>
          <w:szCs w:val="32"/>
        </w:rPr>
        <w:t>系列品牌月活动方案</w:t>
      </w:r>
    </w:p>
    <w:p>
      <w:pPr>
        <w:numPr>
          <w:ilvl w:val="0"/>
          <w:numId w:val="1"/>
        </w:numPr>
        <w:spacing w:line="360" w:lineRule="auto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活动厂家：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生产厂家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扬子江</w:t>
      </w:r>
      <w:r>
        <w:rPr>
          <w:rFonts w:hint="eastAsia" w:ascii="宋体" w:hAnsi="宋体" w:eastAsia="宋体" w:cs="宋体"/>
          <w:sz w:val="28"/>
          <w:szCs w:val="28"/>
        </w:rPr>
        <w:t>系列品种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6个品种</w:t>
      </w:r>
      <w:r>
        <w:rPr>
          <w:rFonts w:hint="eastAsia" w:ascii="宋体" w:hAnsi="宋体" w:eastAsia="宋体" w:cs="宋体"/>
          <w:sz w:val="28"/>
          <w:szCs w:val="28"/>
        </w:rPr>
        <w:t>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具体</w:t>
      </w:r>
      <w:r>
        <w:rPr>
          <w:rFonts w:hint="eastAsia" w:ascii="宋体" w:hAnsi="宋体" w:eastAsia="宋体" w:cs="宋体"/>
          <w:sz w:val="28"/>
          <w:szCs w:val="28"/>
        </w:rPr>
        <w:t>清单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详见附表！</w:t>
      </w:r>
    </w:p>
    <w:p>
      <w:pPr>
        <w:numPr>
          <w:ilvl w:val="0"/>
          <w:numId w:val="1"/>
        </w:num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活动时间：</w:t>
      </w:r>
      <w:r>
        <w:rPr>
          <w:rFonts w:hint="eastAsia" w:ascii="宋体" w:hAnsi="宋体" w:eastAsia="宋体" w:cs="宋体"/>
          <w:sz w:val="28"/>
          <w:szCs w:val="28"/>
        </w:rPr>
        <w:t>20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</w:rPr>
        <w:t>日-20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31</w:t>
      </w:r>
      <w:r>
        <w:rPr>
          <w:rFonts w:hint="eastAsia" w:ascii="宋体" w:hAnsi="宋体" w:eastAsia="宋体" w:cs="宋体"/>
          <w:sz w:val="28"/>
          <w:szCs w:val="28"/>
        </w:rPr>
        <w:t>日</w:t>
      </w:r>
    </w:p>
    <w:p>
      <w:pPr>
        <w:numPr>
          <w:ilvl w:val="0"/>
          <w:numId w:val="1"/>
        </w:num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晒单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品种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及政策</w:t>
      </w:r>
      <w:r>
        <w:rPr>
          <w:rFonts w:hint="eastAsia" w:ascii="宋体" w:hAnsi="宋体" w:eastAsia="宋体" w:cs="宋体"/>
          <w:sz w:val="28"/>
          <w:szCs w:val="28"/>
        </w:rPr>
        <w:t>:</w:t>
      </w:r>
    </w:p>
    <w:tbl>
      <w:tblPr>
        <w:tblStyle w:val="3"/>
        <w:tblpPr w:leftFromText="180" w:rightFromText="180" w:vertAnchor="text" w:horzAnchor="page" w:tblpX="824" w:tblpY="176"/>
        <w:tblOverlap w:val="never"/>
        <w:tblW w:w="987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0"/>
        <w:gridCol w:w="1320"/>
        <w:gridCol w:w="1065"/>
        <w:gridCol w:w="795"/>
        <w:gridCol w:w="1185"/>
        <w:gridCol w:w="915"/>
        <w:gridCol w:w="2040"/>
        <w:gridCol w:w="147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货品ID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货品名称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规格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产地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eastAsia="zh-CN"/>
              </w:rPr>
              <w:t>零售价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eastAsia="zh-CN"/>
              </w:rPr>
              <w:t>单品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奖励金额（元/盒）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eastAsia="zh-CN"/>
              </w:rPr>
              <w:t>消费者政策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186545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百乐眠胶囊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0.27gx56粒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eastAsia="zh-CN"/>
              </w:rPr>
              <w:t>盒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扬子江药业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abs>
                <w:tab w:val="left" w:pos="458"/>
                <w:tab w:val="center" w:pos="832"/>
              </w:tabs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112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abs>
                <w:tab w:val="left" w:pos="458"/>
                <w:tab w:val="center" w:pos="832"/>
              </w:tabs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单盒4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eastAsia="zh-CN"/>
              </w:rPr>
              <w:t>元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/盒，2盒（含2盒以上）6元/盒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abs>
                <w:tab w:val="left" w:pos="458"/>
                <w:tab w:val="center" w:pos="832"/>
              </w:tabs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买2得3（赠品为：24粒装）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67579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蓝芩口服液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10mlx12支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eastAsia="zh-CN"/>
              </w:rPr>
              <w:t>盒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扬子江药业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abs>
                <w:tab w:val="left" w:pos="458"/>
                <w:tab w:val="center" w:pos="832"/>
              </w:tabs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49.8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abs>
                <w:tab w:val="left" w:pos="458"/>
                <w:tab w:val="center" w:pos="832"/>
              </w:tabs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3元/盒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abs>
                <w:tab w:val="left" w:pos="458"/>
                <w:tab w:val="center" w:pos="832"/>
              </w:tabs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127932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苏黄止咳胶囊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0.45g*9粒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eastAsia="zh-CN"/>
              </w:rPr>
              <w:t>盒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扬子江药业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abs>
                <w:tab w:val="left" w:pos="458"/>
                <w:tab w:val="center" w:pos="832"/>
              </w:tabs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39.8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abs>
                <w:tab w:val="left" w:pos="458"/>
                <w:tab w:val="center" w:pos="832"/>
              </w:tabs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3元/盒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abs>
                <w:tab w:val="left" w:pos="458"/>
                <w:tab w:val="center" w:pos="832"/>
              </w:tabs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183498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荜铃胃痛颗粒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5gx6袋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eastAsia="zh-CN"/>
              </w:rPr>
              <w:t>盒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扬子江药业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abs>
                <w:tab w:val="left" w:pos="458"/>
                <w:tab w:val="center" w:pos="832"/>
              </w:tabs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39.8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abs>
                <w:tab w:val="left" w:pos="458"/>
                <w:tab w:val="center" w:pos="832"/>
              </w:tabs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3元/盒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abs>
                <w:tab w:val="left" w:pos="458"/>
                <w:tab w:val="center" w:pos="832"/>
              </w:tabs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139577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黄芪精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10mlx12支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eastAsia="zh-CN"/>
              </w:rPr>
              <w:t>盒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扬子江药业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abs>
                <w:tab w:val="left" w:pos="458"/>
                <w:tab w:val="center" w:pos="832"/>
              </w:tabs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48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abs>
                <w:tab w:val="left" w:pos="458"/>
                <w:tab w:val="center" w:pos="832"/>
              </w:tabs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3元/盒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abs>
                <w:tab w:val="left" w:pos="458"/>
                <w:tab w:val="center" w:pos="832"/>
              </w:tabs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87398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依帕司他片(唐林)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50mgx10片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eastAsia="zh-CN"/>
              </w:rPr>
              <w:t>盒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扬子江药业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abs>
                <w:tab w:val="left" w:pos="458"/>
                <w:tab w:val="center" w:pos="832"/>
              </w:tabs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44.5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abs>
                <w:tab w:val="left" w:pos="458"/>
                <w:tab w:val="center" w:pos="832"/>
              </w:tabs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3元/盒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abs>
                <w:tab w:val="left" w:pos="458"/>
                <w:tab w:val="center" w:pos="832"/>
              </w:tabs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</w:tbl>
    <w:p>
      <w:pPr>
        <w:spacing w:line="360" w:lineRule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</w:p>
    <w:p>
      <w:pPr>
        <w:spacing w:line="360" w:lineRule="auto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四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、陈列要求：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品牌月厂家的陈列要求，以营运部下发的文件为准！</w:t>
      </w:r>
    </w:p>
    <w:p>
      <w:pPr>
        <w:spacing w:line="360" w:lineRule="auto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  <w:lang w:eastAsia="zh-CN"/>
        </w:rPr>
        <w:t>五</w:t>
      </w:r>
      <w:r>
        <w:rPr>
          <w:rFonts w:hint="eastAsia"/>
          <w:b/>
          <w:bCs/>
          <w:sz w:val="28"/>
          <w:szCs w:val="28"/>
        </w:rPr>
        <w:t>、注意事项：</w:t>
      </w:r>
      <w:bookmarkStart w:id="0" w:name="_GoBack"/>
      <w:bookmarkEnd w:id="0"/>
    </w:p>
    <w:p>
      <w:pPr>
        <w:spacing w:line="360" w:lineRule="auto"/>
        <w:ind w:left="559" w:leftChars="133" w:hanging="280" w:hangingChars="100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1.晒单奖励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在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eastAsia="zh-CN"/>
        </w:rPr>
        <w:t>重点单品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  <w:t>+品牌月群晒收银小票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，厂家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  <w:t>每日21:30以后凭收银小票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进行奖励发放，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活动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期间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</w:rPr>
        <w:t>取消原毛利段奖励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auto"/>
        <w:ind w:left="559" w:leftChars="133" w:hanging="280" w:hangingChars="100"/>
        <w:rPr>
          <w:rFonts w:hint="eastAsia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请门店将任务分配到店员头上，做到每日交接班通报。</w:t>
      </w:r>
    </w:p>
    <w:p>
      <w:pPr>
        <w:spacing w:line="360" w:lineRule="auto"/>
        <w:ind w:left="279" w:leftChars="133" w:firstLine="0" w:firstLineChars="0"/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请各店长将任务按营运部要求的标准分配到门店各员工人头上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任务录入方法详见营运部通知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.</w:t>
      </w:r>
    </w:p>
    <w:p>
      <w:pPr>
        <w:spacing w:line="360" w:lineRule="auto"/>
        <w:ind w:left="561" w:leftChars="134" w:hanging="280" w:hangingChars="10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  <w:lang w:eastAsia="zh-CN"/>
        </w:rPr>
        <w:t>采购</w:t>
      </w:r>
      <w:r>
        <w:rPr>
          <w:rFonts w:hint="eastAsia"/>
          <w:sz w:val="28"/>
          <w:szCs w:val="28"/>
        </w:rPr>
        <w:t>部会每周对品牌月品种完成情况通报。</w:t>
      </w:r>
    </w:p>
    <w:p>
      <w:pPr>
        <w:spacing w:line="360" w:lineRule="auto"/>
        <w:ind w:right="-313" w:rightChars="-149"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、门店有不清楚的事宜，请电话咨询采购部，电话：69515557</w:t>
      </w:r>
    </w:p>
    <w:p>
      <w:pPr>
        <w:rPr>
          <w:rFonts w:ascii="宋体" w:hAnsi="宋体"/>
          <w:b/>
          <w:bCs/>
          <w:sz w:val="28"/>
          <w:szCs w:val="28"/>
          <w:u w:val="single"/>
        </w:rPr>
      </w:pPr>
    </w:p>
    <w:p>
      <w:pPr>
        <w:rPr>
          <w:rFonts w:ascii="宋体" w:hAnsi="宋体"/>
          <w:b/>
          <w:bCs/>
          <w:sz w:val="28"/>
          <w:szCs w:val="28"/>
          <w:u w:val="single"/>
        </w:rPr>
      </w:pPr>
    </w:p>
    <w:p>
      <w:pPr>
        <w:ind w:firstLine="211" w:firstLineChars="100"/>
        <w:rPr>
          <w:rFonts w:hint="eastAsia" w:ascii="宋体" w:hAnsi="宋体"/>
          <w:b/>
          <w:bCs/>
          <w:szCs w:val="21"/>
          <w:u w:val="single"/>
        </w:rPr>
      </w:pPr>
    </w:p>
    <w:p>
      <w:pPr>
        <w:ind w:firstLine="211" w:firstLineChars="100"/>
        <w:rPr>
          <w:rFonts w:hint="eastAsia" w:ascii="宋体" w:hAnsi="宋体"/>
          <w:b/>
          <w:bCs/>
          <w:szCs w:val="21"/>
          <w:u w:val="single"/>
        </w:rPr>
      </w:pPr>
    </w:p>
    <w:p>
      <w:pPr>
        <w:ind w:firstLine="211" w:firstLineChars="100"/>
        <w:rPr>
          <w:rFonts w:hint="eastAsia" w:ascii="宋体" w:hAnsi="宋体"/>
          <w:b/>
          <w:bCs/>
          <w:szCs w:val="21"/>
          <w:u w:val="single"/>
        </w:rPr>
      </w:pPr>
    </w:p>
    <w:p>
      <w:pPr>
        <w:ind w:firstLine="211" w:firstLineChars="100"/>
        <w:rPr>
          <w:rFonts w:hint="eastAsia" w:ascii="宋体" w:hAnsi="宋体"/>
          <w:b/>
          <w:bCs/>
          <w:szCs w:val="21"/>
          <w:u w:val="single"/>
        </w:rPr>
      </w:pPr>
    </w:p>
    <w:p>
      <w:pPr>
        <w:ind w:firstLine="211" w:firstLineChars="100"/>
        <w:rPr>
          <w:rFonts w:hint="eastAsia" w:ascii="宋体" w:hAnsi="宋体"/>
          <w:b/>
          <w:bCs/>
          <w:szCs w:val="21"/>
          <w:u w:val="single"/>
        </w:rPr>
      </w:pPr>
    </w:p>
    <w:p>
      <w:pPr>
        <w:ind w:firstLine="211" w:firstLineChars="100"/>
        <w:rPr>
          <w:rFonts w:hint="eastAsia" w:ascii="宋体" w:hAnsi="宋体"/>
          <w:b/>
          <w:bCs/>
          <w:szCs w:val="21"/>
          <w:u w:val="single"/>
        </w:rPr>
      </w:pPr>
    </w:p>
    <w:p>
      <w:pPr>
        <w:ind w:firstLine="211" w:firstLineChars="100"/>
        <w:rPr>
          <w:rFonts w:hint="eastAsia" w:ascii="宋体" w:hAnsi="宋体"/>
          <w:b/>
          <w:bCs/>
          <w:szCs w:val="21"/>
          <w:u w:val="single"/>
        </w:rPr>
      </w:pPr>
    </w:p>
    <w:p>
      <w:pPr>
        <w:ind w:firstLine="211" w:firstLineChars="100"/>
        <w:rPr>
          <w:rFonts w:hint="eastAsia" w:ascii="宋体" w:hAnsi="宋体"/>
          <w:b/>
          <w:bCs/>
          <w:szCs w:val="21"/>
          <w:u w:val="single"/>
        </w:rPr>
      </w:pPr>
    </w:p>
    <w:p>
      <w:pPr>
        <w:ind w:firstLine="211" w:firstLineChars="100"/>
        <w:rPr>
          <w:rFonts w:hint="eastAsia" w:ascii="宋体" w:hAnsi="宋体"/>
          <w:b/>
          <w:bCs/>
          <w:szCs w:val="21"/>
          <w:u w:val="single"/>
        </w:rPr>
      </w:pPr>
    </w:p>
    <w:p>
      <w:pPr>
        <w:ind w:firstLine="211" w:firstLineChars="100"/>
        <w:rPr>
          <w:rFonts w:hint="eastAsia" w:ascii="宋体" w:hAnsi="宋体"/>
          <w:b/>
          <w:bCs/>
          <w:szCs w:val="21"/>
          <w:u w:val="single"/>
        </w:rPr>
      </w:pPr>
    </w:p>
    <w:p>
      <w:pPr>
        <w:ind w:firstLine="211" w:firstLineChars="100"/>
        <w:rPr>
          <w:rFonts w:hint="eastAsia" w:ascii="宋体" w:hAnsi="宋体"/>
          <w:b/>
          <w:bCs/>
          <w:szCs w:val="21"/>
          <w:u w:val="single"/>
        </w:rPr>
      </w:pPr>
    </w:p>
    <w:p>
      <w:pPr>
        <w:ind w:firstLine="211" w:firstLineChars="100"/>
        <w:rPr>
          <w:rFonts w:hint="eastAsia" w:ascii="宋体" w:hAnsi="宋体"/>
          <w:b/>
          <w:bCs/>
          <w:szCs w:val="21"/>
          <w:u w:val="single"/>
        </w:rPr>
      </w:pPr>
    </w:p>
    <w:p>
      <w:pPr>
        <w:ind w:firstLine="211" w:firstLineChars="100"/>
        <w:rPr>
          <w:rFonts w:hint="eastAsia" w:ascii="宋体" w:hAnsi="宋体"/>
          <w:b/>
          <w:bCs/>
          <w:szCs w:val="21"/>
          <w:u w:val="single"/>
        </w:rPr>
      </w:pPr>
    </w:p>
    <w:p>
      <w:pPr>
        <w:ind w:firstLine="211" w:firstLineChars="100"/>
        <w:rPr>
          <w:rFonts w:hint="eastAsia" w:ascii="宋体" w:hAnsi="宋体"/>
          <w:b/>
          <w:bCs/>
          <w:szCs w:val="21"/>
          <w:u w:val="single"/>
        </w:rPr>
      </w:pPr>
    </w:p>
    <w:p>
      <w:pPr>
        <w:ind w:firstLine="211" w:firstLineChars="100"/>
        <w:rPr>
          <w:rFonts w:hint="eastAsia" w:ascii="宋体" w:hAnsi="宋体"/>
          <w:b/>
          <w:bCs/>
          <w:szCs w:val="21"/>
          <w:u w:val="single"/>
        </w:rPr>
      </w:pPr>
    </w:p>
    <w:p>
      <w:pPr>
        <w:ind w:firstLine="211" w:firstLineChars="100"/>
        <w:rPr>
          <w:rFonts w:hint="eastAsia" w:ascii="宋体" w:hAnsi="宋体"/>
          <w:b/>
          <w:bCs/>
          <w:szCs w:val="21"/>
          <w:u w:val="single"/>
        </w:rPr>
      </w:pPr>
    </w:p>
    <w:p>
      <w:pPr>
        <w:ind w:firstLine="211" w:firstLineChars="100"/>
        <w:rPr>
          <w:rFonts w:hint="eastAsia" w:ascii="宋体" w:hAnsi="宋体"/>
          <w:b/>
          <w:bCs/>
          <w:szCs w:val="21"/>
          <w:u w:val="single"/>
        </w:rPr>
      </w:pPr>
    </w:p>
    <w:p>
      <w:pPr>
        <w:ind w:firstLine="211" w:firstLineChars="100"/>
        <w:rPr>
          <w:rFonts w:hint="eastAsia" w:ascii="宋体" w:hAnsi="宋体"/>
          <w:b/>
          <w:bCs/>
          <w:szCs w:val="21"/>
          <w:u w:val="single"/>
        </w:rPr>
      </w:pPr>
    </w:p>
    <w:p>
      <w:pPr>
        <w:ind w:firstLine="211" w:firstLineChars="100"/>
        <w:rPr>
          <w:rFonts w:ascii="宋体" w:hAnsi="宋体"/>
          <w:b/>
          <w:bCs/>
          <w:szCs w:val="21"/>
          <w:u w:val="single"/>
        </w:rPr>
      </w:pPr>
      <w:r>
        <w:rPr>
          <w:rFonts w:hint="eastAsia" w:ascii="宋体" w:hAnsi="宋体"/>
          <w:b/>
          <w:bCs/>
          <w:szCs w:val="21"/>
          <w:u w:val="single"/>
        </w:rPr>
        <w:t xml:space="preserve">主题词：           </w:t>
      </w:r>
      <w:r>
        <w:rPr>
          <w:rFonts w:hint="eastAsia" w:ascii="宋体" w:hAnsi="宋体"/>
          <w:b/>
          <w:bCs/>
          <w:szCs w:val="21"/>
          <w:u w:val="single"/>
          <w:lang w:eastAsia="zh-CN"/>
        </w:rPr>
        <w:t>扬子江</w:t>
      </w:r>
      <w:r>
        <w:rPr>
          <w:rFonts w:hint="eastAsia" w:ascii="宋体" w:hAnsi="宋体"/>
          <w:b/>
          <w:bCs/>
          <w:szCs w:val="21"/>
          <w:u w:val="single"/>
        </w:rPr>
        <w:t xml:space="preserve">      系列           品牌月              活动方案                                                               </w:t>
      </w:r>
      <w:r>
        <w:rPr>
          <w:rFonts w:hint="eastAsia" w:ascii="宋体" w:hAnsi="宋体"/>
          <w:b/>
          <w:bCs/>
          <w:szCs w:val="21"/>
        </w:rPr>
        <w:t xml:space="preserve"> </w:t>
      </w:r>
      <w:r>
        <w:rPr>
          <w:rFonts w:hint="eastAsia" w:ascii="宋体" w:hAnsi="宋体"/>
          <w:b/>
          <w:bCs/>
          <w:szCs w:val="21"/>
          <w:u w:val="single"/>
        </w:rPr>
        <w:t xml:space="preserve">                  </w:t>
      </w:r>
    </w:p>
    <w:p>
      <w:pPr>
        <w:pStyle w:val="6"/>
        <w:spacing w:line="440" w:lineRule="exact"/>
        <w:ind w:firstLine="211" w:firstLineChars="100"/>
        <w:rPr>
          <w:rFonts w:ascii="宋体" w:hAnsi="宋体"/>
          <w:b/>
          <w:bCs/>
        </w:rPr>
      </w:pPr>
      <w:r>
        <w:rPr>
          <w:rFonts w:hint="eastAsia" w:ascii="宋体" w:hAnsi="宋体"/>
          <w:b/>
          <w:bCs/>
          <w:u w:val="single"/>
        </w:rPr>
        <w:t>四川太极大药房连锁有限公司                      20</w:t>
      </w:r>
      <w:r>
        <w:rPr>
          <w:rFonts w:hint="eastAsia" w:ascii="宋体" w:hAnsi="宋体"/>
          <w:b/>
          <w:bCs/>
          <w:u w:val="single"/>
          <w:lang w:val="en-US" w:eastAsia="zh-CN"/>
        </w:rPr>
        <w:t>20</w:t>
      </w:r>
      <w:r>
        <w:rPr>
          <w:rFonts w:hint="eastAsia" w:ascii="宋体" w:hAnsi="宋体"/>
          <w:b/>
          <w:bCs/>
          <w:u w:val="single"/>
        </w:rPr>
        <w:t xml:space="preserve">年 </w:t>
      </w:r>
      <w:r>
        <w:rPr>
          <w:rFonts w:hint="eastAsia" w:ascii="宋体" w:hAnsi="宋体"/>
          <w:b/>
          <w:bCs/>
          <w:u w:val="single"/>
          <w:lang w:val="en-US" w:eastAsia="zh-CN"/>
        </w:rPr>
        <w:t>7</w:t>
      </w:r>
      <w:r>
        <w:rPr>
          <w:rFonts w:hint="eastAsia" w:ascii="宋体" w:hAnsi="宋体"/>
          <w:b/>
          <w:bCs/>
          <w:u w:val="single"/>
        </w:rPr>
        <w:t>月</w:t>
      </w:r>
      <w:r>
        <w:rPr>
          <w:rFonts w:hint="eastAsia" w:ascii="宋体" w:hAnsi="宋体"/>
          <w:b/>
          <w:bCs/>
          <w:u w:val="single"/>
          <w:lang w:val="en-US" w:eastAsia="zh-CN"/>
        </w:rPr>
        <w:t>29</w:t>
      </w:r>
      <w:r>
        <w:rPr>
          <w:rFonts w:hint="eastAsia" w:ascii="宋体" w:hAnsi="宋体"/>
          <w:b/>
          <w:bCs/>
          <w:u w:val="single"/>
        </w:rPr>
        <w:t xml:space="preserve">日印发            </w:t>
      </w:r>
      <w:r>
        <w:rPr>
          <w:rFonts w:hint="eastAsia" w:ascii="宋体" w:hAnsi="宋体"/>
          <w:b/>
          <w:bCs/>
        </w:rPr>
        <w:t xml:space="preserve">  </w:t>
      </w:r>
    </w:p>
    <w:p>
      <w:pPr>
        <w:ind w:right="-313" w:rightChars="-149" w:firstLine="211" w:firstLineChars="100"/>
        <w:rPr>
          <w:szCs w:val="21"/>
        </w:rPr>
      </w:pPr>
      <w:r>
        <w:rPr>
          <w:rFonts w:hint="eastAsia" w:ascii="宋体" w:hAnsi="宋体"/>
          <w:b/>
          <w:szCs w:val="21"/>
        </w:rPr>
        <w:t>打印：</w:t>
      </w:r>
      <w:r>
        <w:rPr>
          <w:rFonts w:hint="eastAsia" w:ascii="宋体" w:hAnsi="宋体"/>
          <w:b/>
          <w:szCs w:val="21"/>
          <w:lang w:eastAsia="zh-CN"/>
        </w:rPr>
        <w:t>冯梅</w:t>
      </w:r>
      <w:r>
        <w:rPr>
          <w:rFonts w:hint="eastAsia" w:ascii="宋体" w:hAnsi="宋体"/>
          <w:b/>
          <w:szCs w:val="21"/>
        </w:rPr>
        <w:t xml:space="preserve">     核对：赖习敏                             （共印1份）</w:t>
      </w:r>
      <w:r>
        <w:rPr>
          <w:rFonts w:hint="eastAsia"/>
          <w:szCs w:val="21"/>
        </w:rPr>
        <w:t xml:space="preserve"> </w:t>
      </w: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44E0FF"/>
    <w:multiLevelType w:val="singleLevel"/>
    <w:tmpl w:val="5A44E0FF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F3A"/>
    <w:rsid w:val="00280073"/>
    <w:rsid w:val="00F42F3A"/>
    <w:rsid w:val="01374F6D"/>
    <w:rsid w:val="01F37FA0"/>
    <w:rsid w:val="02C22F48"/>
    <w:rsid w:val="03461741"/>
    <w:rsid w:val="034F3BE4"/>
    <w:rsid w:val="04234EA8"/>
    <w:rsid w:val="04FB6702"/>
    <w:rsid w:val="052D1D72"/>
    <w:rsid w:val="055A2A7F"/>
    <w:rsid w:val="061A4361"/>
    <w:rsid w:val="06685D50"/>
    <w:rsid w:val="07F17FEC"/>
    <w:rsid w:val="099C4002"/>
    <w:rsid w:val="0A0C3D65"/>
    <w:rsid w:val="0A6F66DC"/>
    <w:rsid w:val="0A903924"/>
    <w:rsid w:val="0ACD1120"/>
    <w:rsid w:val="0B531011"/>
    <w:rsid w:val="0B927431"/>
    <w:rsid w:val="0C7F0C36"/>
    <w:rsid w:val="0CE033FF"/>
    <w:rsid w:val="0E746765"/>
    <w:rsid w:val="116B1399"/>
    <w:rsid w:val="11EC7857"/>
    <w:rsid w:val="127320C4"/>
    <w:rsid w:val="13500051"/>
    <w:rsid w:val="137601AB"/>
    <w:rsid w:val="13CF7E40"/>
    <w:rsid w:val="16542B78"/>
    <w:rsid w:val="16980DE6"/>
    <w:rsid w:val="16A21F2D"/>
    <w:rsid w:val="16EE787A"/>
    <w:rsid w:val="176B08B7"/>
    <w:rsid w:val="1842260A"/>
    <w:rsid w:val="187F5B04"/>
    <w:rsid w:val="18B50D00"/>
    <w:rsid w:val="1B107AD9"/>
    <w:rsid w:val="1B2F2EA6"/>
    <w:rsid w:val="1B9C5E9E"/>
    <w:rsid w:val="1C1F6270"/>
    <w:rsid w:val="1CB22405"/>
    <w:rsid w:val="1DE21E7A"/>
    <w:rsid w:val="1ED82086"/>
    <w:rsid w:val="1F214067"/>
    <w:rsid w:val="1F4D1DD6"/>
    <w:rsid w:val="205C1A70"/>
    <w:rsid w:val="207A0BFF"/>
    <w:rsid w:val="207C0D5C"/>
    <w:rsid w:val="213F0CD5"/>
    <w:rsid w:val="23205787"/>
    <w:rsid w:val="23411961"/>
    <w:rsid w:val="239B19CA"/>
    <w:rsid w:val="23A60C44"/>
    <w:rsid w:val="242844F8"/>
    <w:rsid w:val="243347A5"/>
    <w:rsid w:val="244479A2"/>
    <w:rsid w:val="24503686"/>
    <w:rsid w:val="246E1DCF"/>
    <w:rsid w:val="252C5025"/>
    <w:rsid w:val="25D72790"/>
    <w:rsid w:val="25D900C5"/>
    <w:rsid w:val="25F24112"/>
    <w:rsid w:val="25FE4041"/>
    <w:rsid w:val="27E918AC"/>
    <w:rsid w:val="28202067"/>
    <w:rsid w:val="294B13D0"/>
    <w:rsid w:val="2A6E28C4"/>
    <w:rsid w:val="2B8373E8"/>
    <w:rsid w:val="2B8B316D"/>
    <w:rsid w:val="2C3D0691"/>
    <w:rsid w:val="2C7C6331"/>
    <w:rsid w:val="2DDA4844"/>
    <w:rsid w:val="2E52741A"/>
    <w:rsid w:val="2E7B68EB"/>
    <w:rsid w:val="2EEC49D4"/>
    <w:rsid w:val="2F1F6816"/>
    <w:rsid w:val="302D3BF9"/>
    <w:rsid w:val="31023D69"/>
    <w:rsid w:val="31C37CFB"/>
    <w:rsid w:val="3218114C"/>
    <w:rsid w:val="33555C0A"/>
    <w:rsid w:val="33CB4835"/>
    <w:rsid w:val="33D60BE9"/>
    <w:rsid w:val="343A1102"/>
    <w:rsid w:val="3587157E"/>
    <w:rsid w:val="35961FAE"/>
    <w:rsid w:val="36074E0C"/>
    <w:rsid w:val="36937AFE"/>
    <w:rsid w:val="37DB4C0C"/>
    <w:rsid w:val="37E654FD"/>
    <w:rsid w:val="385070CC"/>
    <w:rsid w:val="38D46ECB"/>
    <w:rsid w:val="39667EC9"/>
    <w:rsid w:val="3A037DD3"/>
    <w:rsid w:val="3AE72236"/>
    <w:rsid w:val="3C440A21"/>
    <w:rsid w:val="3D721C3B"/>
    <w:rsid w:val="3F9B6E44"/>
    <w:rsid w:val="402C6F03"/>
    <w:rsid w:val="40586251"/>
    <w:rsid w:val="40686B72"/>
    <w:rsid w:val="40B11545"/>
    <w:rsid w:val="40BB05FC"/>
    <w:rsid w:val="40C10A20"/>
    <w:rsid w:val="410213D9"/>
    <w:rsid w:val="414365B8"/>
    <w:rsid w:val="41471841"/>
    <w:rsid w:val="417D7EE9"/>
    <w:rsid w:val="421450A8"/>
    <w:rsid w:val="42612174"/>
    <w:rsid w:val="42BC6F44"/>
    <w:rsid w:val="42D34148"/>
    <w:rsid w:val="43AD02F0"/>
    <w:rsid w:val="454D5581"/>
    <w:rsid w:val="455C77C2"/>
    <w:rsid w:val="4674031B"/>
    <w:rsid w:val="474D3A2A"/>
    <w:rsid w:val="47676030"/>
    <w:rsid w:val="47F81C91"/>
    <w:rsid w:val="489E0955"/>
    <w:rsid w:val="48B7160F"/>
    <w:rsid w:val="48E73FBF"/>
    <w:rsid w:val="49666F3E"/>
    <w:rsid w:val="4A230C43"/>
    <w:rsid w:val="4B2E5ECA"/>
    <w:rsid w:val="4C8702FF"/>
    <w:rsid w:val="4CAB49CC"/>
    <w:rsid w:val="4DA66FA7"/>
    <w:rsid w:val="4DC57364"/>
    <w:rsid w:val="4FD31E9D"/>
    <w:rsid w:val="502F5CEE"/>
    <w:rsid w:val="517A305D"/>
    <w:rsid w:val="51AC6370"/>
    <w:rsid w:val="523248CF"/>
    <w:rsid w:val="52516671"/>
    <w:rsid w:val="53633A5A"/>
    <w:rsid w:val="55D048D9"/>
    <w:rsid w:val="587F09A8"/>
    <w:rsid w:val="58C966F8"/>
    <w:rsid w:val="590D4A30"/>
    <w:rsid w:val="5A1108DA"/>
    <w:rsid w:val="5A437AA8"/>
    <w:rsid w:val="5A8B6771"/>
    <w:rsid w:val="5AB41D1F"/>
    <w:rsid w:val="5AF83545"/>
    <w:rsid w:val="5B534C6B"/>
    <w:rsid w:val="5BF91F16"/>
    <w:rsid w:val="5C5B6D87"/>
    <w:rsid w:val="5D302F35"/>
    <w:rsid w:val="5E60646A"/>
    <w:rsid w:val="5ED6102E"/>
    <w:rsid w:val="5EFC12E4"/>
    <w:rsid w:val="5F9519B0"/>
    <w:rsid w:val="61AF6095"/>
    <w:rsid w:val="62812991"/>
    <w:rsid w:val="636374B3"/>
    <w:rsid w:val="63C2277B"/>
    <w:rsid w:val="646E5AF9"/>
    <w:rsid w:val="64EE3DD2"/>
    <w:rsid w:val="64FE52E2"/>
    <w:rsid w:val="65523203"/>
    <w:rsid w:val="65613C65"/>
    <w:rsid w:val="66543087"/>
    <w:rsid w:val="684C0D20"/>
    <w:rsid w:val="6862294E"/>
    <w:rsid w:val="68B6428A"/>
    <w:rsid w:val="68CC5869"/>
    <w:rsid w:val="696E29EA"/>
    <w:rsid w:val="6A1218AF"/>
    <w:rsid w:val="6A7C5761"/>
    <w:rsid w:val="6AD76199"/>
    <w:rsid w:val="6B0C04BE"/>
    <w:rsid w:val="6B1A6096"/>
    <w:rsid w:val="6B7623D1"/>
    <w:rsid w:val="6C035EFA"/>
    <w:rsid w:val="6C1F1FA1"/>
    <w:rsid w:val="6C6F500F"/>
    <w:rsid w:val="6D7E49C4"/>
    <w:rsid w:val="6DC97400"/>
    <w:rsid w:val="6E7A7282"/>
    <w:rsid w:val="6F590643"/>
    <w:rsid w:val="6FC80568"/>
    <w:rsid w:val="6FE27540"/>
    <w:rsid w:val="710A1736"/>
    <w:rsid w:val="712C2E79"/>
    <w:rsid w:val="7275112D"/>
    <w:rsid w:val="728B555F"/>
    <w:rsid w:val="72B60F01"/>
    <w:rsid w:val="73AA45F7"/>
    <w:rsid w:val="7419079C"/>
    <w:rsid w:val="75EE15BD"/>
    <w:rsid w:val="765A60CC"/>
    <w:rsid w:val="778B1B2B"/>
    <w:rsid w:val="77BB31D4"/>
    <w:rsid w:val="78974B7F"/>
    <w:rsid w:val="79B25321"/>
    <w:rsid w:val="79B436EE"/>
    <w:rsid w:val="7A084AA3"/>
    <w:rsid w:val="7A105798"/>
    <w:rsid w:val="7AAC156D"/>
    <w:rsid w:val="7AD437B1"/>
    <w:rsid w:val="7B2731CB"/>
    <w:rsid w:val="7B3B559B"/>
    <w:rsid w:val="7BDD4476"/>
    <w:rsid w:val="7BF215D3"/>
    <w:rsid w:val="7CB7418C"/>
    <w:rsid w:val="7CBA0F43"/>
    <w:rsid w:val="7DC73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p0"/>
    <w:basedOn w:val="1"/>
    <w:qFormat/>
    <w:uiPriority w:val="0"/>
    <w:pPr>
      <w:widowControl/>
    </w:pPr>
    <w:rPr>
      <w:kern w:val="0"/>
      <w:szCs w:val="21"/>
    </w:rPr>
  </w:style>
  <w:style w:type="character" w:customStyle="1" w:styleId="7">
    <w:name w:val="font1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21"/>
    <w:basedOn w:val="5"/>
    <w:qFormat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145</Words>
  <Characters>828</Characters>
  <Lines>6</Lines>
  <Paragraphs>1</Paragraphs>
  <TotalTime>5</TotalTime>
  <ScaleCrop>false</ScaleCrop>
  <LinksUpToDate>false</LinksUpToDate>
  <CharactersWithSpaces>972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2018-05-31T13:40:00Z</dcterms:created>
  <dc:creator>Administrator</dc:creator>
  <cp:lastModifiedBy>Administrator</cp:lastModifiedBy>
  <cp:lastPrinted>2018-06-28T01:04:00Z</cp:lastPrinted>
  <dcterms:modified xsi:type="dcterms:W3CDTF">2020-07-29T07:10:47Z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