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城郊二片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门店与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店长考核表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1：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会员社群营销，门店解决及发现问题补位或作为顾客进行互动活动频率（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5分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2: 门店社群转发质量及转发时间是否符合要求（5分） </w:t>
      </w:r>
    </w:p>
    <w:p>
      <w:pPr>
        <w:widowControl/>
        <w:jc w:val="left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3：维生素K2(养生堂）认购完成情况（5分）</w:t>
      </w:r>
    </w:p>
    <w:p>
      <w:pPr>
        <w:widowControl/>
        <w:jc w:val="left"/>
        <w:textAlignment w:val="center"/>
        <w:rPr>
          <w:rFonts w:ascii="仿宋_GB2312" w:hAnsi="仿宋_GB2312" w:eastAsia="仿宋_GB2312" w:cs="仿宋_GB2312"/>
          <w:color w:val="7030A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7030A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7030A0"/>
          <w:kern w:val="0"/>
          <w:sz w:val="21"/>
          <w:szCs w:val="21"/>
        </w:rPr>
        <w:t>:</w:t>
      </w:r>
      <w:r>
        <w:rPr>
          <w:rFonts w:hint="eastAsia" w:ascii="仿宋_GB2312" w:hAnsi="仿宋_GB2312" w:eastAsia="仿宋_GB2312" w:cs="仿宋_GB2312"/>
          <w:color w:val="7030A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7030A0"/>
          <w:kern w:val="0"/>
          <w:sz w:val="21"/>
          <w:szCs w:val="21"/>
        </w:rPr>
        <w:t>药店管家使用情况（</w:t>
      </w:r>
      <w:r>
        <w:rPr>
          <w:rFonts w:hint="eastAsia" w:ascii="仿宋_GB2312" w:hAnsi="仿宋_GB2312" w:eastAsia="仿宋_GB2312" w:cs="仿宋_GB2312"/>
          <w:color w:val="7030A0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7030A0"/>
          <w:kern w:val="0"/>
          <w:sz w:val="21"/>
          <w:szCs w:val="21"/>
        </w:rPr>
        <w:t>分）</w:t>
      </w:r>
      <w:r>
        <w:rPr>
          <w:rFonts w:hint="eastAsia" w:ascii="仿宋_GB2312" w:hAnsi="仿宋_GB2312" w:eastAsia="仿宋_GB2312" w:cs="仿宋_GB2312"/>
          <w:color w:val="7030A0"/>
          <w:kern w:val="0"/>
          <w:sz w:val="21"/>
          <w:szCs w:val="21"/>
          <w:lang w:eastAsia="zh-CN"/>
        </w:rPr>
        <w:t>门店整改回复及时性</w:t>
      </w:r>
      <w:r>
        <w:rPr>
          <w:rFonts w:hint="eastAsia" w:ascii="仿宋_GB2312" w:hAnsi="仿宋_GB2312" w:eastAsia="仿宋_GB2312" w:cs="仿宋_GB2312"/>
          <w:color w:val="7030A0"/>
          <w:kern w:val="0"/>
          <w:sz w:val="21"/>
          <w:szCs w:val="21"/>
        </w:rPr>
        <w:t>、任务布置和点检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：门店活动扣分项（5分），加分项不超过5分。</w:t>
      </w:r>
    </w:p>
    <w:p>
      <w:pPr>
        <w:widowControl/>
        <w:jc w:val="left"/>
        <w:textAlignment w:val="center"/>
        <w:rPr>
          <w:rFonts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6： 5月重点品种完成情况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分）。全部完成（+10分）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门店基础管理执行情况。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8: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片区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会员占比完成情况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分）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9：门店错误档案完成情况（3分）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10：门店微信圈手机备注情况 （3分）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11：门店录入各种任务准确性（3分）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12：门店毛利率环比提升1%＋1分（加分项）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13：门店毛利率环比下降0.5%，扣1分（3分）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14：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门店培养一个店长+5分（加分项）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不论是本片区还是其他片区任职均可。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kern w:val="0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15：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全月无安全事故，如发生一起质量事故；门店检查有过期药品陈列（该项目不得分）（一个月效期未下柜品种）应下柜，发生一起扣2分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  <w:lang w:eastAsia="zh-CN"/>
        </w:rPr>
        <w:t>，或质管部检查其他工作执行力较差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  <w:lang w:val="en-US" w:eastAsia="zh-CN"/>
        </w:rPr>
        <w:t>16：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全月无顾客投诉。如当月有顾客投诉，每投诉一次该项目不得分。（3分）如涉及经济损失的，根据损失金额大小承担相应赔偿责任:2：营运部及公司其他部门发文涉及处罚事件</w:t>
      </w:r>
    </w:p>
    <w:p>
      <w:pPr>
        <w:widowControl/>
        <w:jc w:val="left"/>
        <w:textAlignment w:val="center"/>
        <w:rPr>
          <w:rFonts w:hint="default" w:ascii="仿宋_GB2312" w:hAnsi="仿宋_GB2312" w:eastAsia="仿宋_GB2312" w:cs="仿宋_GB2312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  <w:lang w:val="en-US" w:eastAsia="zh-CN"/>
        </w:rPr>
        <w:t>17：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全月无安全事故。如当月有一般安全事故发生一次，扣5分。如发生重大事故，此项为0分。安全事故涉及经济损失的，根据造成事故的原因和损失金额大小承担相应经济责任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94046"/>
    <w:rsid w:val="05694046"/>
    <w:rsid w:val="762B2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2020-04-29T02:10:00Z</dcterms:created>
  <dc:creator>Administrator</dc:creator>
  <cp:lastModifiedBy>Administrator</cp:lastModifiedBy>
  <dcterms:modified xsi:type="dcterms:W3CDTF">2020-04-29T02:20:28Z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