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重点品种个人完成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(锌钙特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维生素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d滴剂、赖氨酸钙、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6、责任区品种陈列及卫生，凌乱扣5分/次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包括片区及营运部检查处罚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重点品种个人完成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(锌钙特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维生素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d滴剂、赖氨酸钙、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6、责任区品种陈列及卫生，凌乱扣5分/次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包括片区及营运部检查处罚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胡欣月</w:t>
      </w:r>
    </w:p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新增会员完成情况，未完成0分。（5分）2：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会员笔数占比达到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</w:rPr>
              <w:t>%以上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门店重点品种完成情况（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锌钙特、维生素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d滴剂、赖氨酸钙、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、门店毛利提升1%奖励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1FF55146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86C7E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AA0CEC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2020-04-26T02:56:58Z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