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/>
          <w:b/>
          <w:sz w:val="44"/>
          <w:szCs w:val="44"/>
          <w:lang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</w:rPr>
        <w:t>外销部发【20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20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06</w:t>
      </w:r>
      <w:r>
        <w:rPr>
          <w:rFonts w:hint="eastAsia" w:ascii="宋体" w:hAnsi="宋体" w:cs="宋体"/>
          <w:b w:val="0"/>
          <w:bCs w:val="0"/>
          <w:sz w:val="28"/>
          <w:szCs w:val="28"/>
        </w:rPr>
        <w:t>号                    签发人: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 蒋 炜 </w:t>
      </w:r>
    </w:p>
    <w:p>
      <w:pPr>
        <w:ind w:firstLine="442" w:firstLineChars="100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  <w:lang w:eastAsia="zh-CN"/>
        </w:rPr>
        <w:t>农业银行“智慧E保”激活推动方案</w:t>
      </w:r>
    </w:p>
    <w:p>
      <w:pPr>
        <w:ind w:firstLine="420"/>
        <w:rPr>
          <w:sz w:val="24"/>
          <w:szCs w:val="24"/>
        </w:rPr>
      </w:pPr>
    </w:p>
    <w:p>
      <w:pPr>
        <w:ind w:firstLine="420"/>
        <w:jc w:val="left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活动目的：</w:t>
      </w:r>
      <w:r>
        <w:rPr>
          <w:rFonts w:hint="default"/>
          <w:b w:val="0"/>
          <w:bCs w:val="0"/>
          <w:sz w:val="28"/>
          <w:szCs w:val="28"/>
        </w:rPr>
        <w:t>本次活动主要针对农业银行员工持亿保卡客户，</w:t>
      </w:r>
      <w:r>
        <w:rPr>
          <w:rFonts w:hint="eastAsia"/>
          <w:b w:val="0"/>
          <w:bCs w:val="0"/>
          <w:sz w:val="28"/>
          <w:szCs w:val="28"/>
        </w:rPr>
        <w:t>提升</w:t>
      </w:r>
      <w:r>
        <w:rPr>
          <w:rFonts w:hint="default"/>
          <w:b w:val="0"/>
          <w:bCs w:val="0"/>
          <w:sz w:val="28"/>
          <w:szCs w:val="28"/>
        </w:rPr>
        <w:t>亿保卡在门店消费额度，将新增亿保卡顾客牢牢锁在门店，并增加门店员工额外收入</w:t>
      </w:r>
      <w:r>
        <w:rPr>
          <w:rFonts w:hint="eastAsia"/>
          <w:b w:val="0"/>
          <w:bCs w:val="0"/>
          <w:sz w:val="28"/>
          <w:szCs w:val="28"/>
        </w:rPr>
        <w:t>。</w:t>
      </w:r>
    </w:p>
    <w:p>
      <w:pPr>
        <w:numPr>
          <w:ilvl w:val="0"/>
          <w:numId w:val="1"/>
        </w:numPr>
        <w:jc w:val="left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活动时间</w:t>
      </w:r>
      <w:r>
        <w:rPr>
          <w:rFonts w:hint="eastAsia"/>
          <w:b w:val="0"/>
          <w:bCs w:val="0"/>
          <w:sz w:val="28"/>
          <w:szCs w:val="28"/>
          <w:lang w:eastAsia="zh-CN"/>
        </w:rPr>
        <w:t>：</w:t>
      </w:r>
    </w:p>
    <w:p>
      <w:pPr>
        <w:jc w:val="left"/>
        <w:rPr>
          <w:rFonts w:hint="eastAsia"/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2020年04月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24</w:t>
      </w:r>
      <w:r>
        <w:rPr>
          <w:rFonts w:hint="eastAsia"/>
          <w:b w:val="0"/>
          <w:bCs w:val="0"/>
          <w:sz w:val="28"/>
          <w:szCs w:val="28"/>
        </w:rPr>
        <w:t>日至0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5</w:t>
      </w:r>
      <w:r>
        <w:rPr>
          <w:rFonts w:hint="eastAsia"/>
          <w:b w:val="0"/>
          <w:bCs w:val="0"/>
          <w:sz w:val="28"/>
          <w:szCs w:val="28"/>
        </w:rPr>
        <w:t>月3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eastAsia"/>
          <w:b w:val="0"/>
          <w:bCs w:val="0"/>
          <w:sz w:val="28"/>
          <w:szCs w:val="28"/>
        </w:rPr>
        <w:t>日，所有直营</w:t>
      </w:r>
      <w:r>
        <w:rPr>
          <w:rFonts w:hint="default"/>
          <w:b w:val="0"/>
          <w:bCs w:val="0"/>
          <w:sz w:val="28"/>
          <w:szCs w:val="28"/>
        </w:rPr>
        <w:t>门</w:t>
      </w:r>
      <w:r>
        <w:rPr>
          <w:rFonts w:hint="eastAsia"/>
          <w:b w:val="0"/>
          <w:bCs w:val="0"/>
          <w:sz w:val="28"/>
          <w:szCs w:val="28"/>
        </w:rPr>
        <w:t>店参与。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活动：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lang w:eastAsia="zh-CN"/>
        </w:rPr>
      </w:pPr>
      <w:r>
        <w:rPr>
          <w:rFonts w:hint="eastAsia"/>
          <w:b w:val="0"/>
          <w:bCs w:val="0"/>
          <w:sz w:val="28"/>
          <w:szCs w:val="28"/>
          <w:lang w:eastAsia="zh-CN"/>
        </w:rPr>
        <w:t>本次活动涉及门店主要以农行网点附近门店为主，但不仅限。</w:t>
      </w:r>
    </w:p>
    <w:p>
      <w:pPr>
        <w:numPr>
          <w:ilvl w:val="0"/>
          <w:numId w:val="2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农行员工到店消费时，引导员工进行智慧E保激活，激活后将激活界面拍照发送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至微信群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，</w:t>
      </w:r>
      <w:r>
        <w:rPr>
          <w:rFonts w:hint="eastAsia"/>
          <w:b w:val="0"/>
          <w:bCs w:val="0"/>
          <w:sz w:val="28"/>
          <w:szCs w:val="28"/>
          <w:highlight w:val="yellow"/>
          <w:lang w:eastAsia="zh-CN"/>
        </w:rPr>
        <w:t>奖励5元/人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；若激活后在门店消费一笔，将智慧e保消费小票发送指定微信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群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，</w:t>
      </w:r>
      <w:r>
        <w:rPr>
          <w:rFonts w:hint="eastAsia"/>
          <w:b w:val="0"/>
          <w:bCs w:val="0"/>
          <w:sz w:val="28"/>
          <w:szCs w:val="28"/>
          <w:highlight w:val="yellow"/>
          <w:lang w:eastAsia="zh-CN"/>
        </w:rPr>
        <w:t>再奖励5元/人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。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锁客：激活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后，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员工务必把顾客发展为会员，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办理会员卡时</w:t>
      </w:r>
      <w:r>
        <w:rPr>
          <w:rFonts w:hint="eastAsia"/>
          <w:b w:val="0"/>
          <w:bCs w:val="0"/>
          <w:color w:val="FF0000"/>
          <w:sz w:val="28"/>
          <w:szCs w:val="28"/>
          <w:highlight w:val="none"/>
          <w:lang w:val="en-US" w:eastAsia="zh-CN"/>
        </w:rPr>
        <w:t>勾选亿保卡标识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操作。积极动员顾客转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为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储值卡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，将消费牢牢锁在门店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。</w:t>
      </w:r>
    </w:p>
    <w:p>
      <w:pPr>
        <w:numPr>
          <w:ilvl w:val="0"/>
          <w:numId w:val="2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奖励领取标准：奖励领取附加条件需</w:t>
      </w:r>
      <w:r>
        <w:rPr>
          <w:rFonts w:hint="eastAsia"/>
          <w:b w:val="0"/>
          <w:bCs w:val="0"/>
          <w:sz w:val="28"/>
          <w:szCs w:val="28"/>
          <w:highlight w:val="yellow"/>
          <w:lang w:val="en-US" w:eastAsia="zh-CN"/>
        </w:rPr>
        <w:t>发展成会员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。</w:t>
      </w:r>
    </w:p>
    <w:p>
      <w:pPr>
        <w:numPr>
          <w:ilvl w:val="0"/>
          <w:numId w:val="2"/>
        </w:numPr>
        <w:jc w:val="left"/>
        <w:rPr>
          <w:rFonts w:hint="eastAsia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奖励发放：员工每日22:00前将激活界面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、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.会员界面截图、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消费小票晒单到“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三方合作「做幸福人 建幸福圈」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”微信</w:t>
      </w: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t>群，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智慧E保工作人员</w:t>
      </w:r>
      <w:r>
        <w:rPr>
          <w:rFonts w:hint="default"/>
          <w:b w:val="0"/>
          <w:bCs w:val="0"/>
          <w:sz w:val="28"/>
          <w:szCs w:val="28"/>
          <w:highlight w:val="none"/>
          <w:lang w:eastAsia="zh-CN"/>
        </w:rPr>
        <w:t>每天根据晒单小票</w:t>
      </w:r>
      <w:r>
        <w:rPr>
          <w:rFonts w:hint="eastAsia"/>
          <w:b w:val="0"/>
          <w:bCs w:val="0"/>
          <w:sz w:val="28"/>
          <w:szCs w:val="28"/>
          <w:highlight w:val="none"/>
          <w:lang w:eastAsia="zh-CN"/>
        </w:rPr>
        <w:t>在群里发红包给指定员工。</w:t>
      </w:r>
    </w:p>
    <w:p>
      <w:pPr>
        <w:numPr>
          <w:ilvl w:val="0"/>
          <w:numId w:val="0"/>
        </w:numPr>
        <w:ind w:leftChars="0"/>
        <w:jc w:val="left"/>
        <w:rPr>
          <w:rFonts w:hint="eastAsia"/>
          <w:b w:val="0"/>
          <w:bCs w:val="0"/>
          <w:sz w:val="28"/>
          <w:szCs w:val="28"/>
          <w:highlight w:val="none"/>
          <w:lang w:eastAsia="zh-CN"/>
        </w:rPr>
      </w:pPr>
      <w:r>
        <w:rPr>
          <w:rFonts w:hint="eastAsia"/>
          <w:b w:val="0"/>
          <w:bCs w:val="0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3403600" cy="1739265"/>
            <wp:effectExtent l="0" t="0" r="6350" b="13335"/>
            <wp:docPr id="2" name="图片 2" descr="lADPD3zUJsQrMPTNDkDNCrA_2736_3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D3zUJsQrMPTNDkDNCrA_2736_36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 xml:space="preserve">活动截图 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5042535" cy="2632075"/>
            <wp:effectExtent l="0" t="0" r="5715" b="15875"/>
            <wp:docPr id="1" name="图片 1" descr="1587431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8743124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2336165</wp:posOffset>
                </wp:positionH>
                <wp:positionV relativeFrom="paragraph">
                  <wp:posOffset>4467225</wp:posOffset>
                </wp:positionV>
                <wp:extent cx="642620" cy="522605"/>
                <wp:effectExtent l="0" t="0" r="0" b="0"/>
                <wp:wrapNone/>
                <wp:docPr id="9232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" cy="52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183.95pt;margin-top:351.75pt;height:41.15pt;width:50.6pt;z-index:251663360;mso-width-relative:page;mso-height-relative:page;" filled="f" stroked="f" coordsize="21600,21600" o:gfxdata="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AUwjlLZAAAACwEAAA8AAAAAAAAAAQAgAAAAIgAAAGRycy9kb3ducmV2&#10;LnhtbFBLAQIUABQAAAAIAIdO4kDGgrXIwgEAAG0DAAAOAAAAAAAAAAEAIAAAACgBAABkcnMvZTJv&#10;RG9jLnhtbFBLBQYAAAAABgAGAFkBAABc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eastAsia="zh-CN"/>
        </w:rPr>
        <w:t>操作流程：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1.使用流程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7960" cy="2102485"/>
            <wp:effectExtent l="0" t="0" r="8890" b="12065"/>
            <wp:docPr id="5" name="图片 5" descr="1587363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7363321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2.智慧E保的激活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304155" cy="2219960"/>
            <wp:effectExtent l="0" t="0" r="10795" b="8890"/>
            <wp:docPr id="11" name="图片 11" descr="1587363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7363416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3.智慧E保的理赔查询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883150" cy="2386965"/>
            <wp:effectExtent l="0" t="0" r="12700" b="13335"/>
            <wp:docPr id="12" name="图片 12" descr="15873635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736356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4、</w:t>
      </w:r>
      <w:r>
        <w:rPr>
          <w:rFonts w:hint="default"/>
          <w:b/>
          <w:bCs/>
          <w:sz w:val="28"/>
          <w:szCs w:val="28"/>
          <w:lang w:val="en-US" w:eastAsia="zh-CN"/>
        </w:rPr>
        <w:t>智慧E保的网点查询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2405" cy="2644775"/>
            <wp:effectExtent l="0" t="0" r="444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智慧E保的使用-线下直付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4454525" cy="2177415"/>
            <wp:effectExtent l="0" t="0" r="3175" b="13335"/>
            <wp:docPr id="14" name="图片 14" descr="158736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873637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6、智慧E保的密码管理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865" cy="2445385"/>
            <wp:effectExtent l="0" t="0" r="6985" b="12065"/>
            <wp:docPr id="15" name="图片 15" descr="15873637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87363777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物料</w:t>
      </w:r>
      <w:r>
        <w:rPr>
          <w:rFonts w:hint="default"/>
          <w:sz w:val="28"/>
          <w:szCs w:val="28"/>
          <w:lang w:eastAsia="zh-CN"/>
        </w:rPr>
        <w:t>陈列及检核</w:t>
      </w:r>
      <w:r>
        <w:rPr>
          <w:rFonts w:hint="eastAsia"/>
          <w:sz w:val="28"/>
          <w:szCs w:val="28"/>
          <w:lang w:val="en-US" w:eastAsia="zh-CN"/>
        </w:rPr>
        <w:t xml:space="preserve">： 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eastAsia="zh-CN"/>
        </w:rPr>
        <w:t>物料：POP一张（如下图所示），悬</w:t>
      </w:r>
      <w:r>
        <w:rPr>
          <w:rFonts w:hint="eastAsia"/>
          <w:sz w:val="28"/>
          <w:szCs w:val="28"/>
          <w:lang w:val="en-US" w:eastAsia="zh-CN"/>
        </w:rPr>
        <w:t>挂</w:t>
      </w:r>
      <w:r>
        <w:rPr>
          <w:rFonts w:hint="default"/>
          <w:sz w:val="28"/>
          <w:szCs w:val="28"/>
          <w:lang w:eastAsia="zh-CN"/>
        </w:rPr>
        <w:t>在</w:t>
      </w:r>
      <w:r>
        <w:rPr>
          <w:rFonts w:hint="eastAsia"/>
          <w:sz w:val="28"/>
          <w:szCs w:val="28"/>
          <w:lang w:val="en-US" w:eastAsia="zh-CN"/>
        </w:rPr>
        <w:t>门口</w:t>
      </w:r>
      <w:r>
        <w:rPr>
          <w:rFonts w:hint="default"/>
          <w:sz w:val="28"/>
          <w:szCs w:val="28"/>
          <w:lang w:eastAsia="zh-CN"/>
        </w:rPr>
        <w:t>或橱窗</w:t>
      </w:r>
      <w:r>
        <w:rPr>
          <w:rFonts w:hint="eastAsia"/>
          <w:sz w:val="28"/>
          <w:szCs w:val="28"/>
          <w:lang w:val="en-US" w:eastAsia="zh-CN"/>
        </w:rPr>
        <w:t>醒目位置。</w:t>
      </w:r>
      <w:r>
        <w:rPr>
          <w:rFonts w:hint="default"/>
          <w:sz w:val="28"/>
          <w:szCs w:val="28"/>
          <w:lang w:eastAsia="zh-CN"/>
        </w:rPr>
        <w:t>悬挂时间：4月2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default"/>
          <w:sz w:val="28"/>
          <w:szCs w:val="28"/>
          <w:lang w:eastAsia="zh-CN"/>
        </w:rPr>
        <w:t>日至5月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default"/>
          <w:sz w:val="28"/>
          <w:szCs w:val="28"/>
          <w:lang w:eastAsia="zh-CN"/>
        </w:rPr>
        <w:t>日。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eastAsia="zh-CN"/>
        </w:rPr>
        <w:t>门店</w:t>
      </w:r>
      <w:r>
        <w:rPr>
          <w:rFonts w:hint="eastAsia"/>
          <w:sz w:val="28"/>
          <w:szCs w:val="28"/>
          <w:lang w:val="en-US" w:eastAsia="zh-CN"/>
        </w:rPr>
        <w:t>收到物料</w:t>
      </w:r>
      <w:r>
        <w:rPr>
          <w:rFonts w:hint="default"/>
          <w:sz w:val="28"/>
          <w:szCs w:val="28"/>
          <w:lang w:eastAsia="zh-CN"/>
        </w:rPr>
        <w:t>后进行悬挂，于4月25日前将悬挂照片</w:t>
      </w:r>
      <w:r>
        <w:rPr>
          <w:rFonts w:hint="eastAsia"/>
          <w:sz w:val="28"/>
          <w:szCs w:val="28"/>
          <w:lang w:val="en-US" w:eastAsia="zh-CN"/>
        </w:rPr>
        <w:t>发</w:t>
      </w:r>
      <w:r>
        <w:rPr>
          <w:rFonts w:hint="default"/>
          <w:sz w:val="28"/>
          <w:szCs w:val="28"/>
          <w:lang w:eastAsia="zh-CN"/>
        </w:rPr>
        <w:t>至</w:t>
      </w:r>
      <w:r>
        <w:rPr>
          <w:rFonts w:hint="eastAsia"/>
          <w:sz w:val="28"/>
          <w:szCs w:val="28"/>
          <w:lang w:val="en-US" w:eastAsia="zh-CN"/>
        </w:rPr>
        <w:t>钉钉电商群，由外销部朱丽娟检核。</w:t>
      </w:r>
    </w:p>
    <w:p>
      <w:pPr>
        <w:numPr>
          <w:ilvl w:val="0"/>
          <w:numId w:val="0"/>
        </w:numPr>
        <w:ind w:firstLine="1960" w:firstLineChars="700"/>
        <w:rPr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.</w:t>
      </w:r>
      <w:r>
        <w:rPr>
          <w:sz w:val="28"/>
          <w:szCs w:val="28"/>
        </w:rPr>
        <w:drawing>
          <wp:inline distT="0" distB="0" distL="114300" distR="114300">
            <wp:extent cx="1566545" cy="1884680"/>
            <wp:effectExtent l="0" t="0" r="1460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80" w:firstLineChars="10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备注：如有不清楚的</w:t>
      </w:r>
      <w:r>
        <w:rPr>
          <w:rFonts w:hint="default"/>
          <w:sz w:val="28"/>
          <w:szCs w:val="28"/>
          <w:lang w:eastAsia="zh-CN"/>
        </w:rPr>
        <w:t>请</w:t>
      </w:r>
      <w:r>
        <w:rPr>
          <w:rFonts w:hint="eastAsia"/>
          <w:sz w:val="28"/>
          <w:szCs w:val="28"/>
          <w:lang w:eastAsia="zh-CN"/>
        </w:rPr>
        <w:t>联系外销部朱丽娟：</w:t>
      </w:r>
      <w:r>
        <w:rPr>
          <w:rFonts w:hint="eastAsia"/>
          <w:sz w:val="28"/>
          <w:szCs w:val="28"/>
          <w:lang w:val="en-US" w:eastAsia="zh-CN"/>
        </w:rPr>
        <w:t>13730876120</w:t>
      </w:r>
    </w:p>
    <w:p>
      <w:pPr>
        <w:spacing w:line="288" w:lineRule="auto"/>
        <w:jc w:val="center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</w:t>
      </w:r>
      <w:r>
        <w:rPr>
          <w:rFonts w:hint="eastAsia" w:ascii="宋体" w:hAnsi="宋体" w:eastAsia="宋体" w:cs="宋体"/>
          <w:sz w:val="28"/>
          <w:szCs w:val="28"/>
        </w:rPr>
        <w:t>四川太极大药房连锁有限公司</w:t>
      </w:r>
    </w:p>
    <w:p>
      <w:pPr>
        <w:spacing w:line="288" w:lineRule="auto"/>
        <w:jc w:val="center"/>
        <w:rPr>
          <w:rFonts w:ascii="宋体" w:hAnsi="宋体" w:cs="宋体"/>
          <w:b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                     </w:t>
      </w:r>
      <w:r>
        <w:rPr>
          <w:rFonts w:hint="eastAsia" w:ascii="宋体" w:hAnsi="宋体" w:eastAsia="宋体" w:cs="宋体"/>
          <w:sz w:val="28"/>
          <w:szCs w:val="28"/>
        </w:rPr>
        <w:t>二〇二〇年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</w:rPr>
        <w:t>月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二十四</w:t>
      </w:r>
      <w:r>
        <w:rPr>
          <w:rFonts w:hint="eastAsia" w:ascii="宋体" w:hAnsi="宋体" w:eastAsia="宋体" w:cs="宋体"/>
          <w:sz w:val="28"/>
          <w:szCs w:val="28"/>
        </w:rPr>
        <w:t>日</w:t>
      </w:r>
    </w:p>
    <w:p>
      <w:pPr>
        <w:ind w:firstLine="281" w:firstLineChars="100"/>
        <w:rPr>
          <w:rFonts w:ascii="宋体" w:hAnsi="宋体" w:cs="宋体"/>
          <w:b/>
          <w:kern w:val="0"/>
          <w:sz w:val="28"/>
          <w:szCs w:val="28"/>
          <w:u w:val="single"/>
        </w:rPr>
      </w:pP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主题词：  </w:t>
      </w:r>
      <w:r>
        <w:rPr>
          <w:rFonts w:hint="eastAsia" w:ascii="宋体" w:hAnsi="宋体" w:cs="宋体"/>
          <w:b/>
          <w:kern w:val="0"/>
          <w:sz w:val="16"/>
          <w:szCs w:val="16"/>
          <w:u w:val="single"/>
        </w:rPr>
        <w:t xml:space="preserve"> </w:t>
      </w:r>
      <w:r>
        <w:rPr>
          <w:rFonts w:hint="eastAsia"/>
          <w:b/>
          <w:sz w:val="24"/>
          <w:szCs w:val="24"/>
          <w:u w:val="single"/>
          <w:lang w:eastAsia="zh-CN"/>
        </w:rPr>
        <w:t>农业银行“智慧E保”激活推动方案</w:t>
      </w:r>
      <w:r>
        <w:rPr>
          <w:rFonts w:hint="eastAsia" w:ascii="宋体" w:hAnsi="宋体" w:cs="宋体"/>
          <w:b/>
          <w:bCs w:val="0"/>
          <w:kern w:val="0"/>
          <w:sz w:val="32"/>
          <w:szCs w:val="32"/>
          <w:u w:val="single"/>
        </w:rPr>
        <w:t xml:space="preserve">   </w:t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u w:val="single"/>
        </w:rPr>
        <w:t>活</w:t>
      </w:r>
      <w:r>
        <w:rPr>
          <w:rFonts w:hint="eastAsia" w:ascii="宋体" w:hAnsi="宋体" w:cs="宋体"/>
          <w:b/>
          <w:kern w:val="0"/>
          <w:sz w:val="28"/>
          <w:szCs w:val="28"/>
          <w:u w:val="single"/>
        </w:rPr>
        <w:t xml:space="preserve">动方案                    </w:t>
      </w:r>
    </w:p>
    <w:p>
      <w:pPr>
        <w:spacing w:line="288" w:lineRule="auto"/>
        <w:rPr>
          <w:rFonts w:ascii="宋体" w:hAnsi="宋体" w:cs="宋体"/>
          <w:b/>
          <w:sz w:val="28"/>
          <w:szCs w:val="28"/>
          <w:u w:val="single"/>
        </w:rPr>
      </w:pPr>
      <w:r>
        <w:rPr>
          <w:rFonts w:hint="eastAsia" w:ascii="宋体" w:hAnsi="宋体" w:cs="宋体"/>
          <w:b/>
          <w:sz w:val="28"/>
          <w:szCs w:val="28"/>
          <w:u w:val="single"/>
        </w:rPr>
        <w:t xml:space="preserve">  太极大药房外销部              20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sz w:val="28"/>
          <w:szCs w:val="28"/>
          <w:u w:val="single"/>
        </w:rPr>
        <w:t>年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sz w:val="28"/>
          <w:szCs w:val="28"/>
          <w:u w:val="single"/>
          <w:lang w:val="en-US" w:eastAsia="zh-CN"/>
        </w:rPr>
        <w:t>24</w:t>
      </w:r>
      <w:bookmarkStart w:id="0" w:name="_GoBack"/>
      <w:bookmarkEnd w:id="0"/>
      <w:r>
        <w:rPr>
          <w:rFonts w:hint="eastAsia" w:ascii="宋体" w:hAnsi="宋体" w:cs="宋体"/>
          <w:b/>
          <w:sz w:val="28"/>
          <w:szCs w:val="28"/>
          <w:u w:val="single"/>
        </w:rPr>
        <w:t xml:space="preserve">日印发       </w: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</w:p>
    <w:p>
      <w:pPr>
        <w:spacing w:line="288" w:lineRule="auto"/>
        <w:rPr>
          <w:rFonts w:ascii="宋体" w:hAnsi="宋体" w:eastAsia="宋体" w:cs="宋体"/>
          <w:bCs/>
          <w:sz w:val="28"/>
          <w:szCs w:val="28"/>
        </w:rPr>
      </w:pPr>
      <w:r>
        <w:rPr>
          <w:rFonts w:hint="eastAsia" w:ascii="宋体" w:hAnsi="宋体" w:cs="宋体"/>
          <w:b/>
          <w:sz w:val="28"/>
          <w:szCs w:val="28"/>
        </w:rPr>
        <w:t>打印：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朱丽娟</w:t>
      </w:r>
      <w:r>
        <w:rPr>
          <w:rFonts w:hint="eastAsia" w:ascii="宋体" w:hAnsi="宋体" w:cs="宋体"/>
          <w:b/>
          <w:sz w:val="28"/>
          <w:szCs w:val="28"/>
        </w:rPr>
        <w:t xml:space="preserve"> 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 xml:space="preserve">            </w:t>
      </w:r>
      <w:r>
        <w:rPr>
          <w:rFonts w:hint="eastAsia" w:ascii="宋体" w:hAnsi="宋体" w:cs="宋体"/>
          <w:b/>
          <w:sz w:val="28"/>
          <w:szCs w:val="28"/>
        </w:rPr>
        <w:t xml:space="preserve"> 核对：</w:t>
      </w:r>
      <w:r>
        <w:rPr>
          <w:rFonts w:hint="eastAsia" w:ascii="宋体" w:hAnsi="宋体" w:cs="宋体"/>
          <w:b/>
          <w:sz w:val="28"/>
          <w:szCs w:val="28"/>
          <w:lang w:eastAsia="zh-CN"/>
        </w:rPr>
        <w:t>李丹</w:t>
      </w:r>
      <w:r>
        <w:rPr>
          <w:rFonts w:hint="eastAsia" w:ascii="宋体" w:hAnsi="宋体" w:cs="宋体"/>
          <w:b/>
          <w:sz w:val="28"/>
          <w:szCs w:val="28"/>
        </w:rPr>
        <w:t xml:space="preserve">      （共印1份）</w:t>
      </w:r>
    </w:p>
    <w:p>
      <w:pPr>
        <w:jc w:val="left"/>
        <w:rPr>
          <w:b w:val="0"/>
          <w:bCs w:val="0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557939"/>
    <w:multiLevelType w:val="singleLevel"/>
    <w:tmpl w:val="AD55793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DBE6C9B"/>
    <w:multiLevelType w:val="singleLevel"/>
    <w:tmpl w:val="DDBE6C9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8642FFA"/>
    <w:multiLevelType w:val="singleLevel"/>
    <w:tmpl w:val="E8642FF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7A936EF"/>
    <w:multiLevelType w:val="singleLevel"/>
    <w:tmpl w:val="27A936E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F73D93"/>
    <w:rsid w:val="0CCF5B92"/>
    <w:rsid w:val="24751439"/>
    <w:rsid w:val="3F716FE1"/>
    <w:rsid w:val="4A2A63A7"/>
    <w:rsid w:val="58AA2EC3"/>
    <w:rsid w:val="5C4819F6"/>
    <w:rsid w:val="60F73D93"/>
    <w:rsid w:val="62750F37"/>
    <w:rsid w:val="637E1B16"/>
    <w:rsid w:val="6BE2327D"/>
    <w:rsid w:val="6FB9614D"/>
    <w:rsid w:val="72540A31"/>
    <w:rsid w:val="789B745B"/>
    <w:rsid w:val="7E4F4B63"/>
    <w:rsid w:val="DED94901"/>
    <w:rsid w:val="DFF5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2020-04-20T11:54:00Z</dcterms:created>
  <dc:creator>娟儿</dc:creator>
  <cp:lastModifiedBy>娟儿</cp:lastModifiedBy>
  <dcterms:modified xsi:type="dcterms:W3CDTF">2020-04-24T01:17:49Z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