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外销部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发【2019】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                         签发人：蒋玮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美团</w:t>
      </w:r>
      <w:r>
        <w:rPr>
          <w:rFonts w:hint="default"/>
          <w:b/>
          <w:bCs/>
          <w:sz w:val="40"/>
          <w:szCs w:val="48"/>
          <w:lang w:eastAsia="zh-CN"/>
        </w:rPr>
        <w:t>外卖</w:t>
      </w:r>
      <w:r>
        <w:rPr>
          <w:rFonts w:hint="eastAsia"/>
          <w:b/>
          <w:bCs/>
          <w:sz w:val="40"/>
          <w:szCs w:val="48"/>
          <w:lang w:val="en-US" w:eastAsia="zh-CN"/>
        </w:rPr>
        <w:t>处方药管理</w:t>
      </w:r>
      <w:r>
        <w:rPr>
          <w:rFonts w:hint="default"/>
          <w:b/>
          <w:bCs/>
          <w:sz w:val="40"/>
          <w:szCs w:val="48"/>
          <w:lang w:eastAsia="zh-CN"/>
        </w:rPr>
        <w:t>办法</w:t>
      </w:r>
    </w:p>
    <w:p>
      <w:pPr>
        <w:jc w:val="both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default"/>
          <w:b w:val="0"/>
          <w:bCs w:val="0"/>
          <w:sz w:val="32"/>
          <w:szCs w:val="40"/>
          <w:lang w:eastAsia="zh-CN"/>
        </w:rPr>
        <w:t>各门店：</w:t>
      </w:r>
    </w:p>
    <w:p>
      <w:pP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我司在美团外卖已开通处方药销售，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请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门店员工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按照以下操作执行。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处方药销售流程：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①顾客下单买药→②互联网医院开处方→③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门店审核处方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→④美团平台提醒新订单→⑤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门店备货、下账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→⑥骑手取货配送→⑦顾客收货，交易完成。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一、每日早上8:00上班时，用链接音响的电脑打开浏览器登录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（如图）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网址：https://shangoue.meituan.com</w:t>
      </w:r>
    </w:p>
    <w:p>
      <w:pPr>
        <w:numPr>
          <w:ilvl w:val="0"/>
          <w:numId w:val="0"/>
        </w:numPr>
        <w:spacing w:line="30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账号：tjdyfys001，密码：a112233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32145" cy="2593975"/>
            <wp:effectExtent l="0" t="0" r="19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二、处方药订单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来单，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有声音提示，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会显示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所有门店的处方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，只要看到有处方，无论是否是自己门店的处方，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店员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都需要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之内，在后台点击【审核】→【通过】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注意：明显错误的处方点【不通过】，如年龄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岁以下、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岁以上。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182753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2405" cy="29457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在oms系统进行下账，订单完成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2531110"/>
            <wp:effectExtent l="0" t="0" r="571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考核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 xml:space="preserve">    所有处方要求门店务必在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5分钟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之内进行审核！超过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3单/天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未及时审核，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门店将被美团平台强制下线！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因未及时审核处方导致订单取消，按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0元/单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缴纳成长金；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2、当日处方超过3单未审核，导致门店被强制下线，缴纳成长金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00元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美团处方药管理方案       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月20日印发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李秋龙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C94B"/>
    <w:multiLevelType w:val="singleLevel"/>
    <w:tmpl w:val="65CCC9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17D3"/>
    <w:rsid w:val="09A84D45"/>
    <w:rsid w:val="1BFC1044"/>
    <w:rsid w:val="2D4B4F16"/>
    <w:rsid w:val="35F67562"/>
    <w:rsid w:val="37F767C2"/>
    <w:rsid w:val="3B3E77CD"/>
    <w:rsid w:val="4BFFAB38"/>
    <w:rsid w:val="51D485AC"/>
    <w:rsid w:val="57BF2A66"/>
    <w:rsid w:val="67C717D3"/>
    <w:rsid w:val="7B786A05"/>
    <w:rsid w:val="7ED4B24E"/>
    <w:rsid w:val="997BE76B"/>
    <w:rsid w:val="DF7FBD41"/>
    <w:rsid w:val="EF6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2019-12-19T13:43:00Z</dcterms:created>
  <dc:creator>.</dc:creator>
  <cp:lastModifiedBy>.</cp:lastModifiedBy>
  <dcterms:modified xsi:type="dcterms:W3CDTF">2020-03-06T06:07:34Z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