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产品</w:t>
      </w:r>
      <w:r>
        <w:rPr>
          <w:rFonts w:hint="eastAsia"/>
          <w:b/>
          <w:bCs/>
          <w:sz w:val="32"/>
          <w:szCs w:val="32"/>
        </w:rPr>
        <w:t>知识线上培训的通知</w:t>
      </w:r>
    </w:p>
    <w:p>
      <w:pPr>
        <w:spacing w:line="360" w:lineRule="exact"/>
        <w:ind w:firstLine="482" w:firstLineChars="200"/>
        <w:rPr>
          <w:b/>
          <w:bCs/>
          <w:sz w:val="24"/>
        </w:rPr>
      </w:pPr>
    </w:p>
    <w:p>
      <w:pPr>
        <w:spacing w:line="36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目的：</w:t>
      </w:r>
      <w:r>
        <w:rPr>
          <w:rFonts w:hint="eastAsia"/>
          <w:sz w:val="24"/>
          <w:lang w:eastAsia="zh-CN"/>
        </w:rPr>
        <w:t>在疫情</w:t>
      </w:r>
      <w:r>
        <w:rPr>
          <w:rFonts w:hint="eastAsia"/>
          <w:sz w:val="24"/>
        </w:rPr>
        <w:t>期间，为了更全面为顾客提供专业的用药指导服务，同时提高员工对疾病解决方案的联合用药能力，现公司携手</w:t>
      </w:r>
      <w:r>
        <w:rPr>
          <w:rFonts w:hint="eastAsia"/>
          <w:sz w:val="24"/>
          <w:lang w:val="en-US" w:eastAsia="zh-CN"/>
        </w:rPr>
        <w:t>深圳华润三九医药贸易有限公司</w:t>
      </w:r>
      <w:r>
        <w:rPr>
          <w:rFonts w:hint="eastAsia"/>
          <w:sz w:val="24"/>
        </w:rPr>
        <w:t>共同组织开展员工钉钉直播线上学习。具体方案如下：</w:t>
      </w:r>
    </w:p>
    <w:p>
      <w:pPr>
        <w:spacing w:line="360" w:lineRule="exact"/>
        <w:ind w:firstLine="480" w:firstLineChars="200"/>
        <w:rPr>
          <w:sz w:val="24"/>
        </w:rPr>
      </w:pP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一、培训内容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sz w:val="24"/>
          <w:lang w:eastAsia="zh-CN"/>
        </w:rPr>
        <w:t>肝脏疾病用药解决方案</w:t>
      </w:r>
    </w:p>
    <w:p>
      <w:pPr>
        <w:spacing w:line="360" w:lineRule="exact"/>
        <w:ind w:firstLine="480" w:firstLineChars="200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2、易善复销售卖点</w:t>
      </w:r>
    </w:p>
    <w:p>
      <w:pPr>
        <w:spacing w:line="360" w:lineRule="exact"/>
        <w:ind w:firstLine="480" w:firstLineChars="200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3、阴道炎防治方案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二、培训途径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钉钉直播课。结合线上</w:t>
      </w:r>
      <w:r>
        <w:rPr>
          <w:rFonts w:hint="eastAsia" w:asciiTheme="minorEastAsia" w:hAnsiTheme="minorEastAsia" w:cstheme="minorEastAsia"/>
          <w:sz w:val="24"/>
          <w:lang w:eastAsia="zh-CN"/>
        </w:rPr>
        <w:t>直播</w:t>
      </w:r>
      <w:r>
        <w:rPr>
          <w:rFonts w:hint="eastAsia" w:asciiTheme="minorEastAsia" w:hAnsiTheme="minorEastAsia" w:cstheme="minorEastAsia"/>
          <w:sz w:val="24"/>
        </w:rPr>
        <w:t>课程+</w:t>
      </w:r>
      <w:r>
        <w:rPr>
          <w:rFonts w:hint="eastAsia" w:asciiTheme="minorEastAsia" w:hAnsiTheme="minorEastAsia" w:cstheme="minorEastAsia"/>
          <w:sz w:val="24"/>
          <w:lang w:eastAsia="zh-CN"/>
        </w:rPr>
        <w:t>课后</w:t>
      </w:r>
      <w:r>
        <w:rPr>
          <w:rFonts w:hint="eastAsia" w:asciiTheme="minorEastAsia" w:hAnsiTheme="minorEastAsia" w:cstheme="minorEastAsia"/>
          <w:sz w:val="24"/>
        </w:rPr>
        <w:t>考核，促进学员学习和运用，同时视频可回放。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三、培训方式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1、语音+PPT课件+图片相结合，讲解和答疑结合，练习和辅导结合；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2、做到图文并茂，通俗易懂。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3、每次培训结束后有产品知识</w:t>
      </w:r>
      <w:r>
        <w:rPr>
          <w:rFonts w:hint="eastAsia" w:asciiTheme="minorEastAsia" w:hAnsiTheme="minorEastAsia" w:cstheme="minorEastAsia"/>
          <w:sz w:val="24"/>
          <w:lang w:eastAsia="zh-CN"/>
        </w:rPr>
        <w:t>考核。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四、互动方式</w:t>
      </w:r>
    </w:p>
    <w:p>
      <w:pPr>
        <w:pStyle w:val="7"/>
        <w:spacing w:line="360" w:lineRule="exact"/>
        <w:ind w:firstLine="480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eastAsia="zh-CN"/>
        </w:rPr>
        <w:t>、培训期间，培训师会根据培训内容与学员进行互动提问，根据问题的难易程度，厂方代表为最先回答正确的学员发放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10-20元学习红包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。</w:t>
      </w:r>
    </w:p>
    <w:p>
      <w:pPr>
        <w:pStyle w:val="7"/>
        <w:spacing w:line="360" w:lineRule="exact"/>
        <w:ind w:firstLine="480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五、课后测验</w:t>
      </w:r>
    </w:p>
    <w:p>
      <w:pPr>
        <w:pStyle w:val="7"/>
        <w:spacing w:line="360" w:lineRule="exact"/>
        <w:ind w:firstLine="48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当天课程结束后所有学员完成课后测验，</w:t>
      </w:r>
      <w:r>
        <w:rPr>
          <w:rFonts w:hint="eastAsia"/>
          <w:sz w:val="24"/>
          <w:szCs w:val="32"/>
          <w:lang w:val="en-US" w:eastAsia="zh-CN"/>
        </w:rPr>
        <w:t>考试</w:t>
      </w:r>
      <w:r>
        <w:rPr>
          <w:rFonts w:hint="eastAsia"/>
          <w:color w:val="FF0000"/>
          <w:sz w:val="24"/>
          <w:szCs w:val="32"/>
          <w:lang w:val="en-US" w:eastAsia="zh-CN"/>
        </w:rPr>
        <w:t>成绩达到90分以上</w:t>
      </w:r>
      <w:r>
        <w:rPr>
          <w:rFonts w:hint="eastAsia"/>
          <w:sz w:val="24"/>
          <w:szCs w:val="32"/>
          <w:lang w:val="en-US" w:eastAsia="zh-CN"/>
        </w:rPr>
        <w:t>，且</w:t>
      </w:r>
      <w:r>
        <w:rPr>
          <w:rFonts w:hint="eastAsia"/>
          <w:color w:val="FF0000"/>
          <w:sz w:val="24"/>
          <w:szCs w:val="32"/>
          <w:lang w:val="en-US" w:eastAsia="zh-CN"/>
        </w:rPr>
        <w:t>排名前三名的学员给予红包奖励（50元/人）</w:t>
      </w:r>
      <w:r>
        <w:rPr>
          <w:rFonts w:hint="eastAsia"/>
          <w:sz w:val="24"/>
          <w:szCs w:val="32"/>
          <w:lang w:val="en-US" w:eastAsia="zh-CN"/>
        </w:rPr>
        <w:t>，分数相同则按照答题时间先后顺序进行排名。</w:t>
      </w:r>
    </w:p>
    <w:p>
      <w:pPr>
        <w:spacing w:line="360" w:lineRule="exact"/>
        <w:ind w:firstLine="482" w:firstLineChars="200"/>
        <w:rPr>
          <w:rFonts w:asciiTheme="minorEastAsia" w:hAnsiTheme="minorEastAsia" w:cstheme="minorEastAsia"/>
          <w:b/>
          <w:bCs/>
          <w:color w:val="0070C0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六</w:t>
      </w:r>
      <w:r>
        <w:rPr>
          <w:rFonts w:hint="eastAsia" w:asciiTheme="minorEastAsia" w:hAnsiTheme="minorEastAsia" w:cstheme="minorEastAsia"/>
          <w:b/>
          <w:bCs/>
          <w:sz w:val="24"/>
        </w:rPr>
        <w:t>、培训人员及时间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color w:val="FF0000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sz w:val="24"/>
          <w:lang w:eastAsia="zh-CN"/>
        </w:rPr>
        <w:t>全体员工参加学习，同时本次直播学习作为</w:t>
      </w:r>
      <w:r>
        <w:rPr>
          <w:rFonts w:hint="eastAsia" w:asciiTheme="minorEastAsia" w:hAnsiTheme="minorEastAsia" w:cstheme="minorEastAsia"/>
          <w:color w:val="FF0000"/>
          <w:sz w:val="24"/>
          <w:lang w:eastAsia="zh-CN"/>
        </w:rPr>
        <w:t>慢病管理班学员线上培训课程，纳入学习考核。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FF0000"/>
          <w:sz w:val="24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号 </w:t>
      </w:r>
      <w:r>
        <w:rPr>
          <w:rFonts w:hint="eastAsia" w:asciiTheme="minorEastAsia" w:hAnsiTheme="minorEastAsia" w:cstheme="minorEastAsia"/>
          <w:color w:val="FF0000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FF0000"/>
          <w:sz w:val="24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FF0000"/>
          <w:sz w:val="24"/>
        </w:rPr>
        <w:t xml:space="preserve">日  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FF0000"/>
          <w:sz w:val="24"/>
        </w:rPr>
        <w:t>0：00-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FF0000"/>
          <w:sz w:val="24"/>
        </w:rPr>
        <w:t>1：00。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3、为方便所有员工有机会学习，每个课程直播时间共分两次，建议不当班的员工可在家安心学习，同时直播课可回放。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以上学习要求,请所有员工作好工作和休息时间安排，准时参加,请片区主管及店长组织各门店参与学习。</w:t>
      </w:r>
    </w:p>
    <w:p>
      <w:pPr>
        <w:spacing w:line="360" w:lineRule="exact"/>
        <w:rPr>
          <w:rFonts w:asciiTheme="minorEastAsia" w:hAnsiTheme="minorEastAsia" w:cstheme="minorEastAsia"/>
          <w:sz w:val="24"/>
        </w:rPr>
      </w:pPr>
    </w:p>
    <w:p>
      <w:pPr>
        <w:spacing w:line="360" w:lineRule="exact"/>
        <w:ind w:left="5760" w:hanging="5760" w:hangingChars="24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   四川太极大药房连锁有限公司综合管理部人事培训科</w:t>
      </w:r>
    </w:p>
    <w:p>
      <w:pPr>
        <w:spacing w:line="360" w:lineRule="exact"/>
        <w:ind w:right="360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2020年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日</w:t>
      </w:r>
    </w:p>
    <w:p>
      <w:pPr>
        <w:spacing w:line="360" w:lineRule="exact"/>
        <w:ind w:right="360"/>
        <w:jc w:val="righ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exact"/>
        <w:ind w:right="360"/>
        <w:jc w:val="righ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exact"/>
        <w:ind w:right="360"/>
        <w:jc w:val="right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exact"/>
        <w:ind w:right="360"/>
        <w:jc w:val="both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drawing>
          <wp:inline distT="0" distB="0" distL="114300" distR="114300">
            <wp:extent cx="4044950" cy="6372225"/>
            <wp:effectExtent l="0" t="0" r="12700" b="9525"/>
            <wp:docPr id="2" name="图片 2" descr="三九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九培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asciiTheme="minorEastAsia" w:hAnsiTheme="minorEastAsia" w:cstheme="minorEastAsia"/>
          <w:sz w:val="24"/>
        </w:rPr>
      </w:pPr>
    </w:p>
    <w:p>
      <w:pPr>
        <w:spacing w:line="360" w:lineRule="exact"/>
        <w:rPr>
          <w:rFonts w:asciiTheme="minorEastAsia" w:hAnsiTheme="minorEastAsia" w:cstheme="minorEastAsia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285D3B"/>
    <w:rsid w:val="00077B30"/>
    <w:rsid w:val="00197296"/>
    <w:rsid w:val="00205F9E"/>
    <w:rsid w:val="003E3AD3"/>
    <w:rsid w:val="004966E1"/>
    <w:rsid w:val="004A4B2C"/>
    <w:rsid w:val="004C7834"/>
    <w:rsid w:val="004D326B"/>
    <w:rsid w:val="00571ACE"/>
    <w:rsid w:val="005C7D45"/>
    <w:rsid w:val="00742EAE"/>
    <w:rsid w:val="007823D5"/>
    <w:rsid w:val="008E5465"/>
    <w:rsid w:val="00957B9D"/>
    <w:rsid w:val="009766D9"/>
    <w:rsid w:val="009A38CE"/>
    <w:rsid w:val="009C3F24"/>
    <w:rsid w:val="00AC657B"/>
    <w:rsid w:val="00D40674"/>
    <w:rsid w:val="00E2404B"/>
    <w:rsid w:val="0EAC541C"/>
    <w:rsid w:val="21216EF1"/>
    <w:rsid w:val="299A6B7D"/>
    <w:rsid w:val="2A794B1C"/>
    <w:rsid w:val="2C1A6EB7"/>
    <w:rsid w:val="2D927C68"/>
    <w:rsid w:val="32CD1F60"/>
    <w:rsid w:val="365B4B3B"/>
    <w:rsid w:val="4B053470"/>
    <w:rsid w:val="4EC503E4"/>
    <w:rsid w:val="54A34492"/>
    <w:rsid w:val="573128BB"/>
    <w:rsid w:val="5D285D3B"/>
    <w:rsid w:val="5E6A0A13"/>
    <w:rsid w:val="63EC1E0A"/>
    <w:rsid w:val="675E5040"/>
    <w:rsid w:val="6D463CE4"/>
    <w:rsid w:val="72387F10"/>
    <w:rsid w:val="759C1841"/>
    <w:rsid w:val="7CC94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181</Words>
  <Characters>1035</Characters>
  <Lines>8</Lines>
  <Paragraphs>2</Paragraphs>
  <TotalTime>5</TotalTime>
  <ScaleCrop>false</ScaleCrop>
  <LinksUpToDate>false</LinksUpToDate>
  <CharactersWithSpaces>1214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2020-02-04T01:37:00Z</dcterms:created>
  <dc:creator>Administrator</dc:creator>
  <cp:lastModifiedBy>张蓉</cp:lastModifiedBy>
  <dcterms:modified xsi:type="dcterms:W3CDTF">2020-03-03T06:34:58Z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