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031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签发人：</w:t>
      </w:r>
    </w:p>
    <w:p/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  <w:lang w:val="en-US" w:eastAsia="zh-CN"/>
        </w:rPr>
        <w:t>线上小程序及线下门店销售酒精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操作事项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消毒酒精100ml即将于2月10日起陆续随货配送到店，本次配发的酒精以下门店</w:t>
      </w:r>
      <w:r>
        <w:rPr>
          <w:rFonts w:hint="eastAsia"/>
          <w:b/>
          <w:bCs/>
          <w:sz w:val="28"/>
          <w:szCs w:val="28"/>
          <w:lang w:val="en-US" w:eastAsia="zh-CN"/>
        </w:rPr>
        <w:t>必须严格按线上、线下分配数量进行限购销售</w:t>
      </w:r>
      <w:r>
        <w:rPr>
          <w:rFonts w:hint="eastAsia"/>
          <w:sz w:val="28"/>
          <w:szCs w:val="28"/>
          <w:lang w:val="en-US" w:eastAsia="zh-CN"/>
        </w:rPr>
        <w:t>，若线下数量已售完也不得将线上的数量用于线下销售。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一、销售酒精具体细则如下：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1、消毒酒精分</w:t>
      </w:r>
      <w:r>
        <w:rPr>
          <w:rFonts w:hint="eastAsia"/>
          <w:b/>
          <w:bCs/>
          <w:sz w:val="28"/>
          <w:szCs w:val="28"/>
          <w:lang w:val="en-US" w:eastAsia="zh-CN"/>
        </w:rPr>
        <w:t>线上小程序、线下</w:t>
      </w:r>
      <w:r>
        <w:rPr>
          <w:rFonts w:hint="eastAsia"/>
          <w:sz w:val="28"/>
          <w:szCs w:val="28"/>
          <w:lang w:val="en-US" w:eastAsia="zh-CN"/>
        </w:rPr>
        <w:t>两种方式，分配明细如下：</w:t>
      </w:r>
    </w:p>
    <w:tbl>
      <w:tblPr>
        <w:tblStyle w:val="2"/>
        <w:tblW w:w="71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937"/>
        <w:gridCol w:w="1532"/>
        <w:gridCol w:w="1235"/>
        <w:gridCol w:w="1235"/>
        <w:gridCol w:w="15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消毒酒精100ml分配数量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线下销售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银沙路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新乐中街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华油路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通盈街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金马河店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注：以上门店货品2月8日公司配送到店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线上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小程序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线下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每人限购一瓶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线上系统自动控制、线下请门店人员控制并写上爆炸卡，限购销售。如下图：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735070" cy="2768600"/>
            <wp:effectExtent l="0" t="0" r="1778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小程序线上数量不允许线下销售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，请收货门店先把线下数量放到门店仓库。（以免顾客看到引起纠纷）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信息部已将门店线上数量录入小程序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暂时是关闭状态。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门店收货完毕，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请务必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</w:rPr>
        <w:t>联系信息部何姐姐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打开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线上小程序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</w:rPr>
        <w:t>数量。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二、门店线上小程序操作流程: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  <w:t>1、登录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每天上班时需登录小程序三个端口：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FF0000"/>
          <w:spacing w:val="0"/>
          <w:sz w:val="28"/>
          <w:szCs w:val="28"/>
          <w:lang w:val="en-US" w:eastAsia="zh-CN"/>
        </w:rPr>
        <w:t>电脑端、手机端、英克端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2、接单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新订单会通过【电脑端】提醒，打开【电脑端】点击订单列表筛选订单状态【待发货】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48793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3、拣货发货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打开【手机端】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点击【我的订单】→【待发货】→按照订单拣货→在【电脑端】查看配送方式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619250" cy="2879725"/>
            <wp:effectExtent l="0" t="0" r="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32430" cy="1440180"/>
            <wp:effectExtent l="0" t="0" r="127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同城配送订单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在【电脑端】点击【发货】骑手会自动上门取药，店员核对无误之后将药品交于骑手。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注意事项：酒精属易燃易爆商品，请发货前务必检查是否有漏液情况再装袋配送。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361055" cy="1800225"/>
            <wp:effectExtent l="0" t="0" r="10795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（2）快递订单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需要门店自行寄送快递，当日16:00前订单当日寄出，16:00后订单，次日寄出。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（3）自提订单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打开</w:t>
      </w:r>
      <w:r>
        <w:rPr>
          <w:rFonts w:hint="eastAsia"/>
          <w:b/>
          <w:bCs/>
          <w:sz w:val="28"/>
          <w:szCs w:val="36"/>
          <w:lang w:val="en-US" w:eastAsia="zh-CN"/>
        </w:rPr>
        <w:t>【手机端】</w:t>
      </w:r>
      <w:r>
        <w:rPr>
          <w:rFonts w:hint="default"/>
          <w:b/>
          <w:bCs/>
          <w:sz w:val="28"/>
          <w:szCs w:val="36"/>
          <w:lang w:val="en-US" w:eastAsia="zh-CN"/>
        </w:rPr>
        <w:t>点击【我的订单】→【待收货】→【核销提货码】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023110" cy="3599815"/>
            <wp:effectExtent l="0" t="0" r="15240" b="63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4、下账</w:t>
      </w:r>
      <w:r>
        <w:rPr>
          <w:rFonts w:hint="eastAsia"/>
          <w:b/>
          <w:bCs/>
          <w:sz w:val="28"/>
          <w:szCs w:val="36"/>
          <w:lang w:val="en-US" w:eastAsia="zh-CN"/>
        </w:rPr>
        <w:t>【英克端】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打开</w:t>
      </w:r>
      <w:r>
        <w:rPr>
          <w:rFonts w:hint="eastAsia"/>
          <w:b/>
          <w:bCs/>
          <w:sz w:val="28"/>
          <w:szCs w:val="36"/>
          <w:lang w:val="en-US" w:eastAsia="zh-CN"/>
        </w:rPr>
        <w:t>【英克端】</w:t>
      </w:r>
      <w:r>
        <w:rPr>
          <w:rFonts w:hint="default"/>
          <w:b/>
          <w:bCs/>
          <w:sz w:val="28"/>
          <w:szCs w:val="36"/>
          <w:lang w:val="en-US" w:eastAsia="zh-CN"/>
        </w:rPr>
        <w:t>→进入【慢病小程序订单管理】→【查询】当日订单→点击【配货】</w:t>
      </w:r>
      <w:r>
        <w:rPr>
          <w:rFonts w:hint="eastAsia"/>
          <w:b/>
          <w:bCs/>
          <w:sz w:val="28"/>
          <w:szCs w:val="36"/>
          <w:lang w:val="en-US" w:eastAsia="zh-CN"/>
        </w:rPr>
        <w:t>输入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药品数量</w:t>
      </w:r>
      <w:r>
        <w:rPr>
          <w:rFonts w:hint="default"/>
          <w:b/>
          <w:bCs/>
          <w:sz w:val="28"/>
          <w:szCs w:val="36"/>
          <w:lang w:val="en-US" w:eastAsia="zh-CN"/>
        </w:rPr>
        <w:t>→点击【确定】→下账完成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355590" cy="2829560"/>
            <wp:effectExtent l="0" t="0" r="1651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505325" cy="282892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营运部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2020年2月7日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消毒酒精</w:t>
      </w:r>
      <w:r>
        <w:rPr>
          <w:rFonts w:hint="eastAsia" w:asciiTheme="majorEastAsia" w:hAnsiTheme="majorEastAsia" w:eastAsiaTheme="majorEastAsia" w:cstheme="majorEastAsia"/>
          <w:color w:val="000000"/>
          <w:spacing w:val="6"/>
          <w:sz w:val="24"/>
          <w:szCs w:val="24"/>
          <w:u w:val="single"/>
          <w:shd w:val="clear" w:color="auto" w:fill="FFFFFF"/>
          <w:lang w:val="en-US" w:eastAsia="zh-CN"/>
        </w:rPr>
        <w:t xml:space="preserve">  线上小程序   线下门店   销售流程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1E74C"/>
    <w:multiLevelType w:val="singleLevel"/>
    <w:tmpl w:val="91C1E74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10EB2A6"/>
    <w:multiLevelType w:val="singleLevel"/>
    <w:tmpl w:val="510EB2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3356"/>
    <w:rsid w:val="017804D4"/>
    <w:rsid w:val="03D408A7"/>
    <w:rsid w:val="04C821BB"/>
    <w:rsid w:val="063F16A0"/>
    <w:rsid w:val="066E2E1A"/>
    <w:rsid w:val="06F86113"/>
    <w:rsid w:val="080A774F"/>
    <w:rsid w:val="08142E3C"/>
    <w:rsid w:val="0A5737D2"/>
    <w:rsid w:val="0AD9713A"/>
    <w:rsid w:val="0AFE6FC5"/>
    <w:rsid w:val="0E74043E"/>
    <w:rsid w:val="107D5EE5"/>
    <w:rsid w:val="10C635A1"/>
    <w:rsid w:val="110A2C51"/>
    <w:rsid w:val="12F71144"/>
    <w:rsid w:val="15B52E3A"/>
    <w:rsid w:val="15CF47E4"/>
    <w:rsid w:val="15E64E92"/>
    <w:rsid w:val="16164C50"/>
    <w:rsid w:val="17B121C0"/>
    <w:rsid w:val="19D86F9B"/>
    <w:rsid w:val="1ACF58EB"/>
    <w:rsid w:val="1C141A9D"/>
    <w:rsid w:val="1CBC7E7C"/>
    <w:rsid w:val="1D441A93"/>
    <w:rsid w:val="1E134F2F"/>
    <w:rsid w:val="1F3756C8"/>
    <w:rsid w:val="1FDC71BC"/>
    <w:rsid w:val="20132ED9"/>
    <w:rsid w:val="20774595"/>
    <w:rsid w:val="211412A4"/>
    <w:rsid w:val="21916BA0"/>
    <w:rsid w:val="22F13B97"/>
    <w:rsid w:val="240F4BAB"/>
    <w:rsid w:val="246B5E1E"/>
    <w:rsid w:val="27E8708F"/>
    <w:rsid w:val="28215E09"/>
    <w:rsid w:val="2BB248C0"/>
    <w:rsid w:val="2C171A8C"/>
    <w:rsid w:val="2F532EBE"/>
    <w:rsid w:val="300B0AC0"/>
    <w:rsid w:val="303C41F3"/>
    <w:rsid w:val="30F4037C"/>
    <w:rsid w:val="31722132"/>
    <w:rsid w:val="34FA1540"/>
    <w:rsid w:val="37BA2BA3"/>
    <w:rsid w:val="38060C88"/>
    <w:rsid w:val="3A507261"/>
    <w:rsid w:val="3B8C6B0B"/>
    <w:rsid w:val="3C6E670C"/>
    <w:rsid w:val="3CC16DF2"/>
    <w:rsid w:val="3D19661E"/>
    <w:rsid w:val="3D8A6223"/>
    <w:rsid w:val="3E143265"/>
    <w:rsid w:val="3F6B4088"/>
    <w:rsid w:val="408D759E"/>
    <w:rsid w:val="41936085"/>
    <w:rsid w:val="42400CFC"/>
    <w:rsid w:val="42CE2864"/>
    <w:rsid w:val="456232F1"/>
    <w:rsid w:val="458D630E"/>
    <w:rsid w:val="46040292"/>
    <w:rsid w:val="47F720EF"/>
    <w:rsid w:val="484A08C8"/>
    <w:rsid w:val="48B70061"/>
    <w:rsid w:val="49404502"/>
    <w:rsid w:val="49CA77FD"/>
    <w:rsid w:val="4A1916C6"/>
    <w:rsid w:val="4A4A1ED4"/>
    <w:rsid w:val="4E396577"/>
    <w:rsid w:val="4EBE499C"/>
    <w:rsid w:val="4F5521E9"/>
    <w:rsid w:val="512247D2"/>
    <w:rsid w:val="51C75F02"/>
    <w:rsid w:val="520716FC"/>
    <w:rsid w:val="537660CD"/>
    <w:rsid w:val="56F81C05"/>
    <w:rsid w:val="5B003022"/>
    <w:rsid w:val="5CAF657F"/>
    <w:rsid w:val="5D1C376F"/>
    <w:rsid w:val="5DA955C3"/>
    <w:rsid w:val="5E267907"/>
    <w:rsid w:val="5FF701FB"/>
    <w:rsid w:val="60142670"/>
    <w:rsid w:val="60BB4B59"/>
    <w:rsid w:val="63AC40FC"/>
    <w:rsid w:val="63FE720F"/>
    <w:rsid w:val="64EF0C95"/>
    <w:rsid w:val="66EB6BF9"/>
    <w:rsid w:val="671C63BA"/>
    <w:rsid w:val="686A127F"/>
    <w:rsid w:val="6C251001"/>
    <w:rsid w:val="6DDB7DCA"/>
    <w:rsid w:val="6DF276D3"/>
    <w:rsid w:val="6EA621FA"/>
    <w:rsid w:val="6F8B7F76"/>
    <w:rsid w:val="700F3DEC"/>
    <w:rsid w:val="70516508"/>
    <w:rsid w:val="70CF7A4D"/>
    <w:rsid w:val="719900F5"/>
    <w:rsid w:val="71CE678B"/>
    <w:rsid w:val="71D05C51"/>
    <w:rsid w:val="7310728C"/>
    <w:rsid w:val="73AF35E0"/>
    <w:rsid w:val="743B4E77"/>
    <w:rsid w:val="74FB021F"/>
    <w:rsid w:val="76B517AE"/>
    <w:rsid w:val="77473D9C"/>
    <w:rsid w:val="79101286"/>
    <w:rsid w:val="7ABD3385"/>
    <w:rsid w:val="7C5D5569"/>
    <w:rsid w:val="7CC40CE5"/>
    <w:rsid w:val="7E790168"/>
    <w:rsid w:val="7F1921D2"/>
    <w:rsid w:val="7F7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维维</cp:lastModifiedBy>
  <dcterms:modified xsi:type="dcterms:W3CDTF">2020-02-07T10:10:41Z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