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3" w:rsidRDefault="00077D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关于开展新冠病毒疫情爆发期间</w:t>
      </w:r>
    </w:p>
    <w:p w:rsidR="00677A83" w:rsidRDefault="00077D7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联邦制药产品知识</w:t>
      </w:r>
      <w:r>
        <w:rPr>
          <w:rFonts w:hint="eastAsia"/>
          <w:b/>
          <w:bCs/>
          <w:sz w:val="32"/>
          <w:szCs w:val="32"/>
        </w:rPr>
        <w:t>线上培训的通知</w:t>
      </w:r>
    </w:p>
    <w:p w:rsidR="00677A83" w:rsidRDefault="00677A83">
      <w:pPr>
        <w:jc w:val="center"/>
        <w:rPr>
          <w:sz w:val="24"/>
        </w:rPr>
      </w:pPr>
    </w:p>
    <w:p w:rsidR="00677A83" w:rsidRDefault="00677A83">
      <w:pPr>
        <w:jc w:val="center"/>
        <w:rPr>
          <w:sz w:val="24"/>
        </w:rPr>
      </w:pP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前言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众志成城、防控疫情，为每一位太极人点赞，太极在努力、联邦在努力，中国在努力。</w:t>
      </w:r>
    </w:p>
    <w:p w:rsidR="00677A83" w:rsidRDefault="00077D73">
      <w:pPr>
        <w:rPr>
          <w:rFonts w:ascii="宋体" w:eastAsia="宋体" w:hAnsi="宋体" w:cs="宋体"/>
          <w:b/>
          <w:bCs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一、培训内容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、防疫要点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专业知识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产品卖点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搭配销售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沟通话术</w:t>
      </w:r>
    </w:p>
    <w:p w:rsidR="00677A83" w:rsidRDefault="00077D73">
      <w:pPr>
        <w:rPr>
          <w:rFonts w:ascii="宋体" w:eastAsia="宋体" w:hAnsi="宋体" w:cs="宋体"/>
          <w:b/>
          <w:bCs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、培训途径</w:t>
      </w:r>
    </w:p>
    <w:p w:rsidR="00677A83" w:rsidRDefault="0034666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通过“新冠病毒抗疫专题学习”</w:t>
      </w:r>
      <w:r w:rsidR="00077D73">
        <w:rPr>
          <w:rFonts w:ascii="宋体" w:eastAsia="宋体" w:hAnsi="宋体" w:cs="宋体" w:hint="eastAsia"/>
          <w:sz w:val="28"/>
          <w:szCs w:val="28"/>
        </w:rPr>
        <w:t>钉钉</w:t>
      </w:r>
      <w:r w:rsidR="00077D73">
        <w:rPr>
          <w:rFonts w:ascii="宋体" w:eastAsia="宋体" w:hAnsi="宋体" w:cs="宋体" w:hint="eastAsia"/>
          <w:sz w:val="28"/>
          <w:szCs w:val="28"/>
        </w:rPr>
        <w:t>群</w:t>
      </w:r>
      <w:r w:rsidR="00077D73">
        <w:rPr>
          <w:rFonts w:ascii="宋体" w:eastAsia="宋体" w:hAnsi="宋体" w:cs="宋体" w:hint="eastAsia"/>
          <w:sz w:val="28"/>
          <w:szCs w:val="28"/>
        </w:rPr>
        <w:t>,</w:t>
      </w:r>
      <w:r w:rsidR="00077D73">
        <w:rPr>
          <w:rFonts w:ascii="宋体" w:eastAsia="宋体" w:hAnsi="宋体" w:cs="宋体" w:hint="eastAsia"/>
          <w:sz w:val="28"/>
          <w:szCs w:val="28"/>
        </w:rPr>
        <w:t>结合线上课程</w:t>
      </w:r>
      <w:r w:rsidR="00077D73">
        <w:rPr>
          <w:rFonts w:ascii="宋体" w:eastAsia="宋体" w:hAnsi="宋体" w:cs="宋体" w:hint="eastAsia"/>
          <w:sz w:val="28"/>
          <w:szCs w:val="28"/>
        </w:rPr>
        <w:t>+</w:t>
      </w:r>
      <w:r w:rsidR="00077D73">
        <w:rPr>
          <w:rFonts w:ascii="宋体" w:eastAsia="宋体" w:hAnsi="宋体" w:cs="宋体" w:hint="eastAsia"/>
          <w:sz w:val="28"/>
          <w:szCs w:val="28"/>
        </w:rPr>
        <w:t>互动</w:t>
      </w:r>
      <w:r w:rsidR="00077D73">
        <w:rPr>
          <w:rFonts w:ascii="宋体" w:eastAsia="宋体" w:hAnsi="宋体" w:cs="宋体" w:hint="eastAsia"/>
          <w:sz w:val="28"/>
          <w:szCs w:val="28"/>
        </w:rPr>
        <w:t>,</w:t>
      </w:r>
      <w:r w:rsidR="00077D73">
        <w:rPr>
          <w:rFonts w:ascii="宋体" w:eastAsia="宋体" w:hAnsi="宋体" w:cs="宋体" w:hint="eastAsia"/>
          <w:sz w:val="28"/>
          <w:szCs w:val="28"/>
        </w:rPr>
        <w:t>促进学员学习和运用。</w:t>
      </w:r>
    </w:p>
    <w:p w:rsidR="00677A83" w:rsidRDefault="00077D73">
      <w:pPr>
        <w:rPr>
          <w:rFonts w:ascii="宋体" w:eastAsia="宋体" w:hAnsi="宋体" w:cs="宋体"/>
          <w:b/>
          <w:bCs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三、培训方式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、语音</w:t>
      </w:r>
      <w:r>
        <w:rPr>
          <w:rFonts w:ascii="宋体" w:eastAsia="宋体" w:hAnsi="宋体" w:cs="宋体" w:hint="eastAsia"/>
          <w:sz w:val="28"/>
          <w:szCs w:val="28"/>
        </w:rPr>
        <w:t>+PPT</w:t>
      </w:r>
      <w:r>
        <w:rPr>
          <w:rFonts w:ascii="宋体" w:eastAsia="宋体" w:hAnsi="宋体" w:cs="宋体" w:hint="eastAsia"/>
          <w:sz w:val="28"/>
          <w:szCs w:val="28"/>
        </w:rPr>
        <w:t>课件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图片相结合，讲解和答疑结合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练习和辅导结合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、做到图文并茂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通俗易懂。</w:t>
      </w:r>
    </w:p>
    <w:p w:rsidR="00677A83" w:rsidRDefault="00077D73">
      <w:pPr>
        <w:rPr>
          <w:rFonts w:ascii="宋体" w:eastAsia="宋体" w:hAnsi="宋体" w:cs="宋体"/>
          <w:b/>
          <w:bCs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四、互动方式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课程</w:t>
      </w:r>
      <w:r>
        <w:rPr>
          <w:rFonts w:ascii="宋体" w:eastAsia="宋体" w:hAnsi="宋体" w:cs="宋体" w:hint="eastAsia"/>
          <w:sz w:val="28"/>
          <w:szCs w:val="28"/>
        </w:rPr>
        <w:t>开始</w:t>
      </w:r>
      <w:r>
        <w:rPr>
          <w:rFonts w:ascii="宋体" w:eastAsia="宋体" w:hAnsi="宋体" w:cs="宋体" w:hint="eastAsia"/>
          <w:sz w:val="28"/>
          <w:szCs w:val="28"/>
        </w:rPr>
        <w:t>之前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联邦人员会</w:t>
      </w:r>
      <w:r>
        <w:rPr>
          <w:rFonts w:ascii="宋体" w:eastAsia="宋体" w:hAnsi="宋体" w:cs="宋体" w:hint="eastAsia"/>
          <w:sz w:val="28"/>
          <w:szCs w:val="28"/>
        </w:rPr>
        <w:t>发放</w:t>
      </w:r>
      <w:r>
        <w:rPr>
          <w:rFonts w:ascii="宋体" w:eastAsia="宋体" w:hAnsi="宋体" w:cs="宋体" w:hint="eastAsia"/>
          <w:sz w:val="28"/>
          <w:szCs w:val="28"/>
        </w:rPr>
        <w:t>开场</w:t>
      </w:r>
      <w:r>
        <w:rPr>
          <w:rFonts w:ascii="宋体" w:eastAsia="宋体" w:hAnsi="宋体" w:cs="宋体" w:hint="eastAsia"/>
          <w:sz w:val="28"/>
          <w:szCs w:val="28"/>
        </w:rPr>
        <w:t>红包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50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份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,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总金额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元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活跃气氛。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有奖问答：培训老师直播时互动有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道题，由太极全体员工抢答，前三名回答正确者获得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元现金红包（培训结束后当场发放）。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、有奖问答：培训结束后有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道抢答关于联邦产品知识题，由太极全体员工抢答，前三名回答正确者获得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元现金红包（培训结束后当场发放）。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、全程参与培训至会议结束签到红包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100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份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,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总金额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元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)</w:t>
      </w:r>
    </w:p>
    <w:p w:rsidR="00677A83" w:rsidRDefault="00077D73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lastRenderedPageBreak/>
        <w:t>培训时间</w:t>
      </w:r>
      <w:r>
        <w:rPr>
          <w:rFonts w:ascii="宋体" w:eastAsia="宋体" w:hAnsi="宋体" w:cs="宋体" w:hint="eastAsia"/>
          <w:b/>
          <w:bCs/>
          <w:sz w:val="28"/>
          <w:szCs w:val="28"/>
          <w:highlight w:val="yellow"/>
        </w:rPr>
        <w:t>和人员</w:t>
      </w:r>
    </w:p>
    <w:p w:rsidR="00677A83" w:rsidRDefault="00077D73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、门店全体人员。</w:t>
      </w:r>
    </w:p>
    <w:p w:rsidR="00677A83" w:rsidRDefault="00077D73">
      <w:pPr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日晚、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日晚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20:00-21:00</w:t>
      </w:r>
    </w:p>
    <w:p w:rsidR="00677A83" w:rsidRDefault="00077D73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为方便所有员工有机会学习，每个课程直播时间共分两次，建议不当班的员工可在家安心学习，同时直播课可回放。</w:t>
      </w:r>
    </w:p>
    <w:p w:rsidR="00677A83" w:rsidRDefault="00677A83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</w:p>
    <w:p w:rsidR="00677A83" w:rsidRDefault="00677A83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</w:p>
    <w:p w:rsidR="00677A83" w:rsidRDefault="00077D73">
      <w:pPr>
        <w:spacing w:line="36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综合</w:t>
      </w:r>
      <w:r w:rsidR="00346664">
        <w:rPr>
          <w:rFonts w:asciiTheme="minorEastAsia" w:hAnsiTheme="minorEastAsia" w:cstheme="minorEastAsia" w:hint="eastAsia"/>
          <w:sz w:val="28"/>
          <w:szCs w:val="28"/>
        </w:rPr>
        <w:t>管理</w:t>
      </w:r>
      <w:r>
        <w:rPr>
          <w:rFonts w:asciiTheme="minorEastAsia" w:hAnsiTheme="minorEastAsia" w:cstheme="minorEastAsia" w:hint="eastAsia"/>
          <w:sz w:val="28"/>
          <w:szCs w:val="28"/>
        </w:rPr>
        <w:t>部人事培训科</w:t>
      </w:r>
    </w:p>
    <w:p w:rsidR="00677A83" w:rsidRDefault="00077D73">
      <w:pPr>
        <w:spacing w:line="36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2020</w:t>
      </w:r>
      <w:r w:rsidR="00346664"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346664"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12</w:t>
      </w:r>
      <w:r w:rsidR="00346664"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677A83" w:rsidRDefault="00677A83">
      <w:pPr>
        <w:jc w:val="center"/>
      </w:pPr>
    </w:p>
    <w:p w:rsidR="00677A83" w:rsidRDefault="00677A83">
      <w:pPr>
        <w:jc w:val="center"/>
        <w:rPr>
          <w:b/>
          <w:bCs/>
          <w:color w:val="FF0000"/>
          <w:sz w:val="24"/>
          <w:highlight w:val="yellow"/>
        </w:rPr>
      </w:pPr>
    </w:p>
    <w:p w:rsidR="00677A83" w:rsidRDefault="00677A83">
      <w:pPr>
        <w:jc w:val="center"/>
        <w:rPr>
          <w:b/>
          <w:bCs/>
          <w:color w:val="FF0000"/>
          <w:sz w:val="24"/>
          <w:highlight w:val="yellow"/>
        </w:rPr>
      </w:pPr>
    </w:p>
    <w:p w:rsidR="00677A83" w:rsidRDefault="0034666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4476750" cy="5459109"/>
            <wp:effectExtent l="19050" t="0" r="0" b="0"/>
            <wp:docPr id="1" name="图片 1" descr="C:\Users\Administrator\AppData\Roaming\DingTalk\174537306_v2\ImageFiles\34\lALPDgQ9rj1h8yrNAonNAhM_531_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174537306_v2\ImageFiles\34\lALPDgQ9rj1h8yrNAonNAhM_531_64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A83" w:rsidSect="0067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73" w:rsidRDefault="00077D73" w:rsidP="00346664">
      <w:r>
        <w:separator/>
      </w:r>
    </w:p>
  </w:endnote>
  <w:endnote w:type="continuationSeparator" w:id="1">
    <w:p w:rsidR="00077D73" w:rsidRDefault="00077D73" w:rsidP="0034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73" w:rsidRDefault="00077D73" w:rsidP="00346664">
      <w:r>
        <w:separator/>
      </w:r>
    </w:p>
  </w:footnote>
  <w:footnote w:type="continuationSeparator" w:id="1">
    <w:p w:rsidR="00077D73" w:rsidRDefault="00077D73" w:rsidP="0034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F3E8"/>
    <w:multiLevelType w:val="singleLevel"/>
    <w:tmpl w:val="06B6F3E8"/>
    <w:lvl w:ilvl="0">
      <w:start w:val="3"/>
      <w:numFmt w:val="decimal"/>
      <w:suff w:val="nothing"/>
      <w:lvlText w:val="%1、"/>
      <w:lvlJc w:val="left"/>
    </w:lvl>
  </w:abstractNum>
  <w:abstractNum w:abstractNumId="1">
    <w:nsid w:val="59437CEA"/>
    <w:multiLevelType w:val="singleLevel"/>
    <w:tmpl w:val="59437CE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A83"/>
    <w:rsid w:val="00077D73"/>
    <w:rsid w:val="00346664"/>
    <w:rsid w:val="00677A83"/>
    <w:rsid w:val="04666461"/>
    <w:rsid w:val="0718290D"/>
    <w:rsid w:val="12F60042"/>
    <w:rsid w:val="1CA73F09"/>
    <w:rsid w:val="1CE01ADC"/>
    <w:rsid w:val="1E34165A"/>
    <w:rsid w:val="23D53508"/>
    <w:rsid w:val="286E6F57"/>
    <w:rsid w:val="2A6F4BD8"/>
    <w:rsid w:val="2BC12B14"/>
    <w:rsid w:val="3056339E"/>
    <w:rsid w:val="4390638B"/>
    <w:rsid w:val="44D65F16"/>
    <w:rsid w:val="44E70308"/>
    <w:rsid w:val="4524696E"/>
    <w:rsid w:val="4AB32018"/>
    <w:rsid w:val="54E249B4"/>
    <w:rsid w:val="55945A93"/>
    <w:rsid w:val="7699486D"/>
    <w:rsid w:val="7DB1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664"/>
    <w:rPr>
      <w:kern w:val="2"/>
      <w:sz w:val="18"/>
      <w:szCs w:val="18"/>
    </w:rPr>
  </w:style>
  <w:style w:type="paragraph" w:styleId="a4">
    <w:name w:val="footer"/>
    <w:basedOn w:val="a"/>
    <w:link w:val="Char0"/>
    <w:rsid w:val="0034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664"/>
    <w:rPr>
      <w:kern w:val="2"/>
      <w:sz w:val="18"/>
      <w:szCs w:val="18"/>
    </w:rPr>
  </w:style>
  <w:style w:type="paragraph" w:styleId="a5">
    <w:name w:val="Balloon Text"/>
    <w:basedOn w:val="a"/>
    <w:link w:val="Char1"/>
    <w:rsid w:val="003466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466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2014-10-29T12:08:00Z</dcterms:created>
  <dcterms:modified xsi:type="dcterms:W3CDTF">2020-02-12T08:03:00Z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