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90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宋晓倩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高文棋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eastAsia="zh-CN"/>
              </w:rPr>
              <w:t>门店会员笔数占比未达到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val="en-US" w:eastAsia="zh-CN"/>
              </w:rPr>
              <w:t>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20524A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64</TotalTime>
  <ScaleCrop>false</ScaleCrop>
  <LinksUpToDate>false</LinksUpToDate>
  <CharactersWithSpaces>1574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明天依然会好高文棋</cp:lastModifiedBy>
  <dcterms:modified xsi:type="dcterms:W3CDTF">2020-12-01T05:06:21Z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