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topFromText="0" w:bottomFromText="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>
        <w:trPr>
          <w:trHeight w:val="463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/>
        <w:trPr>
          <w:trHeight w:val="945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/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/>
        <w:trPr>
          <w:trHeight w:val="480" w:hRule="atLeast"/>
        </w:trPr>
        <w:tc>
          <w:tcPr>
            <w:tcW w:w="1240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/>
        <w:trPr>
          <w:trHeight w:val="720" w:hRule="atLeast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/>
        <w:trPr>
          <w:trHeight w:val="807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/>
        <w:trPr>
          <w:trHeight w:val="770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</w:tr>
      <w:tr>
        <w:tblPrEx/>
        <w:trPr>
          <w:trHeight w:val="770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/>
        <w:trPr>
          <w:trHeight w:val="460" w:hRule="atLeast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40</w:t>
            </w:r>
            <w:r>
              <w:rPr>
                <w:rFonts w:ascii="宋体" w:cs="宋体" w:hAnsi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、个人销售同比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上月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下滑扣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  <w:lang w:val="en-US"/>
              </w:rPr>
              <w:t>5</w:t>
            </w:r>
          </w:p>
        </w:tc>
      </w:tr>
      <w:tr>
        <w:tblPrEx/>
        <w:trPr>
          <w:trHeight w:val="467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下滑扣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  <w:lang w:val="en-US"/>
              </w:rPr>
              <w:t>5</w:t>
            </w:r>
          </w:p>
        </w:tc>
      </w:tr>
      <w:tr>
        <w:tblPrEx/>
        <w:trPr>
          <w:trHeight w:val="465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cs="宋体" w:hAnsi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cs="宋体" w:hAnsi="宋体" w:hint="eastAsia"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  <w:lang w:val="en-US"/>
              </w:rPr>
              <w:t>5</w:t>
            </w:r>
          </w:p>
        </w:tc>
      </w:tr>
      <w:tr>
        <w:tblPrEx/>
        <w:trPr>
          <w:trHeight w:val="480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cs="仿宋_GB2312" w:eastAsia="仿宋_GB2312" w:hAnsi="仿宋_GB2312" w:hint="eastAsia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  <w:lang w:val="en-US"/>
              </w:rPr>
              <w:t>10</w:t>
            </w:r>
          </w:p>
        </w:tc>
      </w:tr>
      <w:tr>
        <w:tblPrEx/>
        <w:trPr>
          <w:trHeight w:val="480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cs="仿宋_GB2312" w:eastAsia="仿宋_GB2312" w:hAnsi="仿宋_GB2312" w:hint="eastAsia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/>
        <w:trPr>
          <w:trHeight w:val="492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6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/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  <w:lang w:val="en-US"/>
              </w:rPr>
              <w:t>5</w:t>
            </w:r>
          </w:p>
        </w:tc>
      </w:tr>
      <w:tr>
        <w:tblPrEx/>
        <w:trPr>
          <w:trHeight w:val="681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79</w:t>
            </w:r>
          </w:p>
        </w:tc>
      </w:tr>
      <w:tr>
        <w:tblPrEx/>
        <w:trPr>
          <w:trHeight w:val="444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cs="宋体" w:hAnsi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cs="宋体" w:hAnsi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cs="宋体" w:hAnsi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185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left"/>
        <w:rPr/>
      </w:pPr>
      <w:r>
        <w:rPr>
          <w:rFonts w:hint="eastAsia"/>
        </w:rPr>
        <w:t>考评人（店长）：</w:t>
      </w:r>
      <w:r>
        <w:rPr>
          <w:rFonts w:hint="default"/>
          <w:lang w:val="en-US"/>
        </w:rPr>
        <w:t>赵芮莹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default"/>
          <w:lang w:val="en-US"/>
        </w:rPr>
        <w:t>刘霞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topFromText="0" w:bottomFromText="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>
        <w:trPr>
          <w:trHeight w:val="569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/>
        <w:trPr>
          <w:trHeight w:val="785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cs="宋体" w:hAnsi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cs="宋体" w:hAnsi="宋体" w:hint="eastAsia"/>
                <w:kern w:val="0"/>
                <w:szCs w:val="21"/>
              </w:rPr>
              <w:t>0</w:t>
            </w:r>
            <w:r>
              <w:rPr>
                <w:rFonts w:ascii="宋体" w:cs="宋体" w:hAnsi="宋体" w:hint="eastAsia"/>
                <w:kern w:val="0"/>
                <w:szCs w:val="21"/>
              </w:rPr>
              <w:t>分。（</w:t>
            </w:r>
            <w:r>
              <w:rPr>
                <w:rFonts w:ascii="宋体" w:cs="宋体" w:hAnsi="宋体" w:hint="eastAsia"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kern w:val="0"/>
                <w:szCs w:val="21"/>
              </w:rPr>
              <w:t>分）</w:t>
            </w:r>
            <w:r>
              <w:rPr>
                <w:rFonts w:ascii="宋体" w:cs="宋体" w:hAnsi="宋体" w:hint="eastAsia"/>
                <w:kern w:val="0"/>
                <w:szCs w:val="21"/>
              </w:rPr>
              <w:t>2</w:t>
            </w:r>
            <w:r>
              <w:rPr>
                <w:rFonts w:ascii="宋体" w:cs="宋体" w:hAnsi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cs="宋体" w:hAnsi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cs="宋体" w:hAnsi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cs="宋体" w:hAnsi="宋体" w:hint="eastAsia"/>
                <w:kern w:val="0"/>
                <w:szCs w:val="21"/>
              </w:rPr>
              <w:t>（</w:t>
            </w:r>
            <w:r>
              <w:rPr>
                <w:rFonts w:ascii="宋体" w:cs="宋体" w:hAnsi="宋体" w:hint="eastAsia"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cs="宋体" w:hAnsi="宋体" w:hint="eastAsia"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858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人到公司上班（</w:t>
            </w: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+5</w:t>
            </w: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572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cs="宋体" w:hAnsi="宋体" w:hint="eastAsia"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cs="宋体" w:hAnsi="宋体" w:hint="eastAsia"/>
                <w:kern w:val="0"/>
                <w:szCs w:val="21"/>
              </w:rPr>
              <w:t>0</w:t>
            </w:r>
            <w:r>
              <w:rPr>
                <w:rFonts w:ascii="宋体" w:cs="宋体" w:hAnsi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cs="宋体" w:hAnsi="宋体" w:hint="eastAsia"/>
                <w:kern w:val="0"/>
                <w:szCs w:val="21"/>
              </w:rPr>
              <w:t>2</w:t>
            </w:r>
            <w:r>
              <w:rPr>
                <w:rFonts w:ascii="宋体" w:cs="宋体" w:hAnsi="宋体" w:hint="eastAsia"/>
                <w:kern w:val="0"/>
                <w:szCs w:val="21"/>
              </w:rPr>
              <w:t>分，超过</w:t>
            </w:r>
            <w:r>
              <w:rPr>
                <w:rFonts w:ascii="宋体" w:cs="宋体" w:hAnsi="宋体" w:hint="eastAsia"/>
                <w:kern w:val="0"/>
                <w:szCs w:val="21"/>
              </w:rPr>
              <w:t>3</w:t>
            </w:r>
            <w:r>
              <w:rPr>
                <w:rFonts w:ascii="宋体" w:cs="宋体" w:hAnsi="宋体" w:hint="eastAsia"/>
                <w:kern w:val="0"/>
                <w:szCs w:val="21"/>
              </w:rPr>
              <w:t>项，为</w:t>
            </w:r>
            <w:r>
              <w:rPr>
                <w:rFonts w:ascii="宋体" w:cs="宋体" w:hAnsi="宋体" w:hint="eastAsia"/>
                <w:kern w:val="0"/>
                <w:szCs w:val="21"/>
              </w:rPr>
              <w:t>0</w:t>
            </w:r>
            <w:r>
              <w:rPr>
                <w:rFonts w:ascii="宋体" w:cs="宋体" w:hAnsi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720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cs="宋体" w:hAnsi="宋体" w:hint="eastAsia"/>
                <w:kern w:val="0"/>
                <w:szCs w:val="21"/>
              </w:rPr>
              <w:t>20</w:t>
            </w:r>
            <w:r>
              <w:rPr>
                <w:rFonts w:ascii="宋体" w:cs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770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460" w:hRule="atLeast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467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Cs w:val="21"/>
              </w:rPr>
              <w:t>门店错误档案完成情况（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Cs w:val="21"/>
              </w:rPr>
              <w:t>分）巡店检查门店未执行扣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465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仿宋_GB2312" w:hAnsi="宋体"/>
                <w:bCs/>
                <w:color w:val="ff0000"/>
                <w:kern w:val="0"/>
                <w:sz w:val="24"/>
              </w:rPr>
            </w:pPr>
            <w:r>
              <w:rPr>
                <w:rFonts w:ascii="宋体" w:cs="宋体" w:hAnsi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cs="宋体" w:hAnsi="宋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仿宋_GB2312" w:cs="仿宋_GB2312" w:eastAsia="仿宋_GB2312" w:hAnsi="仿宋_GB2312" w:hint="eastAsia"/>
                <w:color w:val="ff0000"/>
                <w:kern w:val="0"/>
                <w:sz w:val="24"/>
              </w:rPr>
              <w:t>血脂康胶囊完成情况（</w:t>
            </w:r>
            <w:r>
              <w:rPr>
                <w:rFonts w:ascii="仿宋_GB2312" w:cs="仿宋_GB2312" w:eastAsia="仿宋_GB2312" w:hAnsi="仿宋_GB2312" w:hint="eastAsia"/>
                <w:color w:val="ff0000"/>
                <w:kern w:val="0"/>
                <w:sz w:val="24"/>
              </w:rPr>
              <w:t>2</w:t>
            </w:r>
            <w:r>
              <w:rPr>
                <w:rFonts w:ascii="仿宋_GB2312" w:cs="仿宋_GB2312" w:eastAsia="仿宋_GB2312" w:hAnsi="仿宋_GB2312" w:hint="eastAsia"/>
                <w:color w:val="ff0000"/>
                <w:kern w:val="0"/>
                <w:sz w:val="24"/>
              </w:rPr>
              <w:t>0分）</w:t>
            </w:r>
            <w:r>
              <w:rPr>
                <w:rFonts w:ascii="仿宋_GB2312" w:cs="仿宋_GB2312" w:eastAsia="仿宋_GB2312" w:hAnsi="仿宋_GB2312" w:hint="eastAsia"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color w:val="ff0000"/>
                <w:kern w:val="0"/>
                <w:sz w:val="24"/>
              </w:rPr>
              <w:t>，抗病毒颗粒销售没有跟上进度（10分）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480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hAnsi="宋体"/>
                <w:bCs/>
                <w:kern w:val="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</w:rPr>
              <w:t>4</w:t>
            </w:r>
            <w:r>
              <w:rPr>
                <w:rFonts w:ascii="仿宋_GB2312" w:cs="仿宋_GB2312" w:eastAsia="仿宋_GB2312" w:hAnsi="仿宋_GB2312" w:hint="eastAsia"/>
                <w:kern w:val="0"/>
                <w:sz w:val="24"/>
              </w:rPr>
              <w:t>、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321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</w:rPr>
              <w:t>5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、药店管家使用情况（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5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10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512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仿宋_GB2312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6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Cs w:val="21"/>
              </w:rPr>
              <w:t>门店重点品种任务完成情况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650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_GB2312" w:cs="仿宋_GB2312" w:eastAsia="仿宋_GB2312" w:hAnsi="仿宋_GB2312"/>
                <w:color w:val="ff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24"/>
              </w:rPr>
              <w:t>7</w:t>
            </w: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="宋体" w:cs="宋体" w:eastAsia="宋体" w:hAnsi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cs="宋体" w:eastAsia="宋体" w:hAnsi="宋体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="宋体" w:cs="宋体" w:eastAsia="宋体" w:hAnsi="宋体" w:hint="eastAsia"/>
                <w:color w:val="ff0000"/>
                <w:kern w:val="0"/>
                <w:sz w:val="24"/>
              </w:rPr>
              <w:t>1%</w:t>
            </w:r>
            <w:r>
              <w:rPr>
                <w:rFonts w:ascii="宋体" w:cs="宋体" w:eastAsia="宋体" w:hAnsi="宋体" w:hint="eastAsia"/>
                <w:color w:val="ff0000"/>
                <w:kern w:val="0"/>
                <w:sz w:val="24"/>
              </w:rPr>
              <w:t>扣</w:t>
            </w:r>
            <w:r>
              <w:rPr>
                <w:rFonts w:ascii="宋体" w:cs="宋体" w:eastAsia="宋体" w:hAnsi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cs="宋体" w:eastAsia="宋体" w:hAnsi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ind w:firstLine="211" w:firstLineChars="100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512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</w:rPr>
              <w:t>8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、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5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分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）挂零扣（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30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分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12" w:hRule="atLeast"/>
        </w:trPr>
        <w:tc>
          <w:tcPr>
            <w:tcW w:w="1240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</w:rPr>
              <w:t>9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、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门店培养一个店长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+5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12" w:hRule="atLeast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b/>
                <w:bCs/>
                <w:color w:val="ff0000"/>
                <w:kern w:val="0"/>
                <w:sz w:val="28"/>
                <w:szCs w:val="28"/>
              </w:rPr>
              <w:t>10</w:t>
            </w:r>
            <w:r>
              <w:rPr>
                <w:rFonts w:ascii="宋体" w:cs="宋体" w:hAnsi="宋体" w:hint="eastAsia"/>
                <w:b/>
                <w:bCs/>
                <w:color w:val="ff0000"/>
                <w:kern w:val="0"/>
                <w:sz w:val="28"/>
                <w:szCs w:val="28"/>
              </w:rPr>
              <w:t>、</w:t>
            </w:r>
            <w:r>
              <w:rPr>
                <w:rFonts w:ascii="宋体" w:cs="宋体" w:hAnsi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  <w:r>
              <w:rPr>
                <w:rFonts w:ascii="宋体" w:cs="宋体" w:hAnsi="宋体" w:hint="eastAsia"/>
                <w:b/>
                <w:bCs/>
                <w:color w:val="ff0000"/>
                <w:kern w:val="0"/>
                <w:sz w:val="28"/>
                <w:szCs w:val="28"/>
              </w:rPr>
              <w:t>10分一次(1.1-3.31日)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12" w:hRule="atLeast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style0"/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>
      <w:pPr>
        <w:pStyle w:val="style0"/>
        <w:rPr>
          <w:b/>
          <w:bCs/>
          <w:sz w:val="24"/>
        </w:rPr>
      </w:pPr>
    </w:p>
    <w:p>
      <w:pPr>
        <w:pStyle w:val="style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 w:orient="portrait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黑体" w:eastAsia="宋体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脚 Char"/>
    <w:basedOn w:val="style65"/>
    <w:next w:val="style4097"/>
    <w:link w:val="style32"/>
    <w:qFormat/>
    <w:uiPriority w:val="99"/>
    <w:rPr>
      <w:rFonts w:ascii="Calibri" w:cs="黑体" w:hAnsi="Calibri"/>
      <w:kern w:val="2"/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qFormat/>
    <w:uiPriority w:val="99"/>
    <w:rPr>
      <w:rFonts w:ascii="Calibri" w:cs="黑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Words>1314</Words>
  <Pages>3</Pages>
  <Characters>1384</Characters>
  <Application>WPS Office</Application>
  <DocSecurity>0</DocSecurity>
  <Paragraphs>214</Paragraphs>
  <ScaleCrop>false</ScaleCrop>
  <Company>磐石电脑</Company>
  <LinksUpToDate>false</LinksUpToDate>
  <CharactersWithSpaces>1462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2019-10-10T06:53:00Z</dcterms:created>
  <dc:creator>Administrator</dc:creator>
  <lastModifiedBy>MI 8</lastModifiedBy>
  <dcterms:modified xsi:type="dcterms:W3CDTF">2020-01-29T12:02:01Z</dcterms:modified>
  <revision>80</revision>
  <dc:title>店员考核日常工作表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