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626" w:rsidRDefault="006818A0">
      <w:pPr>
        <w:spacing w:line="520" w:lineRule="exact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四川太极大药房连锁有限公司</w:t>
      </w:r>
      <w:r w:rsidR="004D38AD">
        <w:rPr>
          <w:rFonts w:ascii="宋体" w:hAnsi="宋体" w:cs="宋体" w:hint="eastAsia"/>
          <w:b/>
          <w:bCs/>
          <w:sz w:val="36"/>
          <w:szCs w:val="36"/>
        </w:rPr>
        <w:t>庆云南街</w:t>
      </w:r>
      <w:r>
        <w:rPr>
          <w:rFonts w:ascii="宋体" w:hAnsi="宋体" w:cs="宋体" w:hint="eastAsia"/>
          <w:b/>
          <w:bCs/>
          <w:sz w:val="36"/>
          <w:szCs w:val="36"/>
        </w:rPr>
        <w:t>药店</w:t>
      </w:r>
    </w:p>
    <w:p w:rsidR="00D20626" w:rsidRDefault="006818A0">
      <w:pPr>
        <w:spacing w:line="520" w:lineRule="exact"/>
        <w:jc w:val="center"/>
        <w:rPr>
          <w:rFonts w:ascii="宋体" w:hAnsi="宋体" w:cs="宋体"/>
          <w:b/>
          <w:bCs/>
          <w:sz w:val="36"/>
          <w:szCs w:val="36"/>
        </w:rPr>
      </w:pPr>
      <w:r>
        <w:rPr>
          <w:rFonts w:ascii="宋体" w:hAnsi="宋体" w:cs="宋体" w:hint="eastAsia"/>
          <w:b/>
          <w:bCs/>
          <w:sz w:val="36"/>
          <w:szCs w:val="36"/>
        </w:rPr>
        <w:t>血液制品经营情况2019年自查报告</w:t>
      </w:r>
    </w:p>
    <w:p w:rsidR="00D20626" w:rsidRDefault="00D20626">
      <w:pPr>
        <w:rPr>
          <w:rFonts w:ascii="仿宋" w:eastAsia="仿宋" w:hAnsi="仿宋" w:cs="仿宋"/>
          <w:sz w:val="28"/>
          <w:szCs w:val="28"/>
        </w:rPr>
      </w:pPr>
    </w:p>
    <w:p w:rsidR="00D20626" w:rsidRDefault="004D38AD">
      <w:pPr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锦江</w:t>
      </w:r>
      <w:r w:rsidR="006818A0">
        <w:rPr>
          <w:rFonts w:ascii="仿宋" w:eastAsia="仿宋" w:hAnsi="仿宋" w:cs="仿宋" w:hint="eastAsia"/>
          <w:sz w:val="28"/>
          <w:szCs w:val="28"/>
        </w:rPr>
        <w:t>市场监督管理局：</w:t>
      </w:r>
    </w:p>
    <w:p w:rsidR="00D20626" w:rsidRDefault="006818A0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我店是四川太极大药房连锁有限公司的药品零售连锁直营门店，门店注册地址：</w:t>
      </w:r>
      <w:r w:rsidR="005B65DB">
        <w:rPr>
          <w:rFonts w:ascii="仿宋" w:eastAsia="仿宋" w:hAnsi="仿宋" w:cs="仿宋" w:hint="eastAsia"/>
          <w:sz w:val="28"/>
          <w:szCs w:val="28"/>
        </w:rPr>
        <w:t>成都市锦江区庆云南街43号</w:t>
      </w:r>
      <w:r>
        <w:rPr>
          <w:rFonts w:ascii="仿宋" w:eastAsia="仿宋" w:hAnsi="仿宋" w:cs="仿宋" w:hint="eastAsia"/>
          <w:sz w:val="28"/>
          <w:szCs w:val="28"/>
        </w:rPr>
        <w:t>，《药品经营许可证》证号：</w:t>
      </w:r>
      <w:r w:rsidR="005B65DB">
        <w:rPr>
          <w:rFonts w:ascii="仿宋" w:eastAsia="仿宋" w:hAnsi="仿宋" w:cs="仿宋" w:hint="eastAsia"/>
          <w:sz w:val="28"/>
          <w:szCs w:val="28"/>
        </w:rPr>
        <w:t>川CB02811644（18）二证合一</w:t>
      </w:r>
      <w:r>
        <w:rPr>
          <w:rFonts w:ascii="仿宋" w:eastAsia="仿宋" w:hAnsi="仿宋" w:cs="仿宋" w:hint="eastAsia"/>
          <w:sz w:val="28"/>
          <w:szCs w:val="28"/>
        </w:rPr>
        <w:t>，营业执照注册号（统一社会信用代码）：</w:t>
      </w:r>
      <w:r w:rsidR="008E4599">
        <w:rPr>
          <w:rFonts w:ascii="仿宋" w:eastAsia="仿宋" w:hAnsi="仿宋" w:cs="仿宋" w:hint="eastAsia"/>
          <w:sz w:val="28"/>
          <w:szCs w:val="28"/>
        </w:rPr>
        <w:t>川CB02811644（18）</w:t>
      </w:r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D20626" w:rsidRDefault="006818A0">
      <w:pPr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按照成都市食品药品监督管理局、</w:t>
      </w:r>
      <w:r>
        <w:rPr>
          <w:rFonts w:ascii="仿宋" w:eastAsia="仿宋" w:hAnsi="仿宋" w:cs="仿宋" w:hint="eastAsia"/>
          <w:bCs/>
          <w:color w:val="000000"/>
          <w:sz w:val="28"/>
          <w:szCs w:val="28"/>
          <w:shd w:val="clear" w:color="auto" w:fill="FFFFFF"/>
        </w:rPr>
        <w:t>成都市卫生和计划生育委员会</w:t>
      </w:r>
      <w:r>
        <w:rPr>
          <w:rFonts w:ascii="仿宋" w:eastAsia="仿宋" w:hAnsi="仿宋" w:cs="仿宋" w:hint="eastAsia"/>
          <w:sz w:val="28"/>
          <w:szCs w:val="28"/>
        </w:rPr>
        <w:t>关于进一步规范血液制品流通使用管理的通知（成食药办〔2018〕43号）要求，</w:t>
      </w:r>
      <w:r>
        <w:rPr>
          <w:rFonts w:ascii="仿宋" w:eastAsia="仿宋" w:hAnsi="仿宋" w:cs="仿宋" w:hint="eastAsia"/>
          <w:kern w:val="0"/>
          <w:sz w:val="28"/>
          <w:szCs w:val="28"/>
        </w:rPr>
        <w:t>及贵局对血液制品管理的工作要求，</w:t>
      </w:r>
      <w:r>
        <w:rPr>
          <w:rFonts w:ascii="仿宋" w:eastAsia="仿宋" w:hAnsi="仿宋" w:cs="仿宋" w:hint="eastAsia"/>
          <w:sz w:val="28"/>
          <w:szCs w:val="28"/>
        </w:rPr>
        <w:t>2019年我店对血液制品购进、销售、收货、验收、储存养护等环节实行严格管理，并对照通知要求</w:t>
      </w:r>
      <w:r>
        <w:rPr>
          <w:rFonts w:ascii="仿宋" w:eastAsia="仿宋" w:hAnsi="仿宋" w:cs="仿宋" w:hint="eastAsia"/>
          <w:kern w:val="0"/>
          <w:sz w:val="28"/>
          <w:szCs w:val="28"/>
        </w:rPr>
        <w:t>进行了全面认真自查。现将我店2019年血液制品经营及质量管理自查情况汇报如下：</w:t>
      </w:r>
    </w:p>
    <w:p w:rsidR="00D20626" w:rsidRDefault="006818A0">
      <w:pPr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1、核准经营范围：</w:t>
      </w:r>
      <w:r w:rsidR="005B65DB">
        <w:rPr>
          <w:rFonts w:ascii="仿宋" w:eastAsia="仿宋" w:hAnsi="仿宋" w:cs="仿宋" w:hint="eastAsia"/>
          <w:sz w:val="28"/>
          <w:szCs w:val="28"/>
        </w:rPr>
        <w:t>中药材（限品种）、中药饮片（不含配方）。中成药、化学药制剂、生化药品、生物制品（含血液制品但不含预防性生物制品）、蛋白同化制剂及胎类激素（限胰岛素）</w:t>
      </w:r>
      <w:r>
        <w:rPr>
          <w:rFonts w:ascii="仿宋" w:eastAsia="仿宋" w:hAnsi="仿宋" w:cs="仿宋" w:hint="eastAsia"/>
          <w:kern w:val="0"/>
          <w:sz w:val="28"/>
          <w:szCs w:val="28"/>
        </w:rPr>
        <w:t>（按药品经营许可证上的内容填写）</w:t>
      </w:r>
    </w:p>
    <w:p w:rsidR="00D20626" w:rsidRDefault="006818A0">
      <w:pPr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2、我店具有生物制品核准经营范围，自2019年1月1日——2019年12月31日我店经营了血液制品。</w:t>
      </w:r>
    </w:p>
    <w:p w:rsidR="00D20626" w:rsidRDefault="006818A0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3、质量管理情况：</w:t>
      </w:r>
      <w:r>
        <w:rPr>
          <w:rFonts w:ascii="仿宋" w:eastAsia="仿宋" w:hAnsi="仿宋" w:cs="仿宋" w:hint="eastAsia"/>
          <w:sz w:val="28"/>
          <w:szCs w:val="28"/>
        </w:rPr>
        <w:t>我店始终坚持将GSP要求作为经营的行为准则，认真落实《药品管理法》、《药品经营质量管理规范》等法律法规，严格执行门店冷藏药品质量管理制度和操作规程，明确</w:t>
      </w:r>
      <w:r w:rsidR="004D38AD">
        <w:rPr>
          <w:rFonts w:ascii="仿宋" w:eastAsia="仿宋" w:hAnsi="仿宋" w:cs="仿宋" w:hint="eastAsia"/>
          <w:sz w:val="28"/>
          <w:szCs w:val="28"/>
        </w:rPr>
        <w:t>肖然</w:t>
      </w:r>
      <w:r>
        <w:rPr>
          <w:rFonts w:ascii="仿宋" w:eastAsia="仿宋" w:hAnsi="仿宋" w:cs="仿宋" w:hint="eastAsia"/>
          <w:sz w:val="28"/>
          <w:szCs w:val="28"/>
        </w:rPr>
        <w:t>为冷藏设备管理及维护人员，明确</w:t>
      </w:r>
      <w:r w:rsidR="004D38AD">
        <w:rPr>
          <w:rFonts w:ascii="仿宋" w:eastAsia="仿宋" w:hAnsi="仿宋" w:cs="仿宋" w:hint="eastAsia"/>
          <w:sz w:val="28"/>
          <w:szCs w:val="28"/>
        </w:rPr>
        <w:t>陈琪</w:t>
      </w:r>
      <w:r>
        <w:rPr>
          <w:rFonts w:ascii="仿宋" w:eastAsia="仿宋" w:hAnsi="仿宋" w:cs="仿宋" w:hint="eastAsia"/>
          <w:sz w:val="28"/>
          <w:szCs w:val="28"/>
        </w:rPr>
        <w:t>为</w:t>
      </w:r>
      <w:r>
        <w:rPr>
          <w:rFonts w:ascii="仿宋" w:eastAsia="仿宋" w:hAnsi="仿宋" w:cs="仿宋" w:hint="eastAsia"/>
          <w:kern w:val="0"/>
          <w:sz w:val="28"/>
          <w:szCs w:val="28"/>
        </w:rPr>
        <w:t>冷藏药品（含血液制品）</w:t>
      </w:r>
      <w:r>
        <w:rPr>
          <w:rFonts w:ascii="仿宋" w:eastAsia="仿宋" w:hAnsi="仿宋" w:cs="仿宋" w:hint="eastAsia"/>
          <w:sz w:val="28"/>
          <w:szCs w:val="28"/>
        </w:rPr>
        <w:t>验收员，确保了质量管理体系</w:t>
      </w:r>
      <w:r>
        <w:rPr>
          <w:rFonts w:ascii="仿宋" w:eastAsia="仿宋" w:hAnsi="仿宋" w:cs="仿宋" w:hint="eastAsia"/>
          <w:sz w:val="28"/>
          <w:szCs w:val="28"/>
        </w:rPr>
        <w:lastRenderedPageBreak/>
        <w:t>的正常和有效运行，</w:t>
      </w:r>
      <w:r>
        <w:rPr>
          <w:rFonts w:ascii="仿宋" w:eastAsia="仿宋" w:hAnsi="仿宋" w:cs="仿宋" w:hint="eastAsia"/>
          <w:kern w:val="0"/>
          <w:sz w:val="28"/>
          <w:szCs w:val="28"/>
          <w:shd w:val="clear" w:color="auto" w:fill="FFFFFF"/>
        </w:rPr>
        <w:t>保证了我店所经营冷藏药品的质量和使用</w:t>
      </w:r>
      <w:hyperlink r:id="rId7" w:history="1">
        <w:r>
          <w:rPr>
            <w:rStyle w:val="a5"/>
            <w:rFonts w:ascii="仿宋" w:eastAsia="仿宋" w:hAnsi="仿宋" w:cs="仿宋" w:hint="eastAsia"/>
            <w:color w:val="auto"/>
            <w:sz w:val="28"/>
            <w:szCs w:val="28"/>
            <w:u w:val="none"/>
          </w:rPr>
          <w:t>安全</w:t>
        </w:r>
      </w:hyperlink>
      <w:r>
        <w:rPr>
          <w:rFonts w:ascii="仿宋" w:eastAsia="仿宋" w:hAnsi="仿宋" w:cs="仿宋" w:hint="eastAsia"/>
          <w:sz w:val="28"/>
          <w:szCs w:val="28"/>
        </w:rPr>
        <w:t>。</w:t>
      </w:r>
    </w:p>
    <w:p w:rsidR="00D20626" w:rsidRDefault="006818A0">
      <w:pPr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4、设施设备情况：我店配备了能满足冷藏药品（含血液制品）储存要求的冷藏柜1台，冷藏柜型号</w:t>
      </w:r>
      <w:r w:rsidR="008E4599">
        <w:rPr>
          <w:rFonts w:ascii="仿宋" w:eastAsia="仿宋" w:hAnsi="仿宋" w:cs="仿宋" w:hint="eastAsia"/>
          <w:sz w:val="28"/>
          <w:szCs w:val="28"/>
        </w:rPr>
        <w:t>澳柯玛YC180-S</w:t>
      </w:r>
    </w:p>
    <w:p w:rsidR="00D20626" w:rsidRDefault="006818A0">
      <w:pPr>
        <w:ind w:firstLineChars="200" w:firstLine="560"/>
        <w:rPr>
          <w:rFonts w:ascii="仿宋_GB2312" w:eastAsia="仿宋_GB2312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5、购进渠道：我店经营的含血液制品在内的所有冷链药品，全部由公司总部统一配送；有</w:t>
      </w:r>
      <w:r>
        <w:rPr>
          <w:rFonts w:ascii="仿宋" w:eastAsia="仿宋" w:hAnsi="仿宋" w:cs="仿宋" w:hint="eastAsia"/>
          <w:sz w:val="28"/>
          <w:szCs w:val="28"/>
        </w:rPr>
        <w:t>冷藏药品购进、验收记录。</w:t>
      </w:r>
    </w:p>
    <w:p w:rsidR="00D20626" w:rsidRDefault="006818A0">
      <w:pPr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6、储运方式：我店经营的所有冷藏药品（含血液制品）由公司冷藏车直接配送到门店，门店查验、签收了冷藏药品装车运输记录、冷藏药品运输过程温度记录，不符合温度要求的不予收货，建立了冷藏药品运输交接记录档案。</w:t>
      </w:r>
    </w:p>
    <w:p w:rsidR="00D20626" w:rsidRDefault="006818A0">
      <w:pPr>
        <w:ind w:firstLineChars="200" w:firstLine="560"/>
        <w:rPr>
          <w:rFonts w:ascii="仿宋" w:eastAsia="仿宋" w:hAnsi="仿宋" w:cs="仿宋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7、冷藏药品全部储存在门店的冷藏柜中，有</w:t>
      </w:r>
      <w:r>
        <w:rPr>
          <w:rFonts w:ascii="仿宋" w:eastAsia="仿宋" w:hAnsi="仿宋" w:cs="仿宋" w:hint="eastAsia"/>
          <w:sz w:val="28"/>
          <w:szCs w:val="28"/>
        </w:rPr>
        <w:t>冷藏药品储存环境温度监测记录，符合冷藏药品储存温度要求。</w:t>
      </w:r>
    </w:p>
    <w:p w:rsidR="00D20626" w:rsidRDefault="006818A0">
      <w:pPr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8、收货验收：</w:t>
      </w:r>
      <w:r>
        <w:rPr>
          <w:rFonts w:ascii="仿宋" w:eastAsia="仿宋" w:hAnsi="仿宋" w:cs="仿宋" w:hint="eastAsia"/>
          <w:kern w:val="0"/>
          <w:sz w:val="28"/>
          <w:szCs w:val="28"/>
        </w:rPr>
        <w:t>冷藏药品（含血液制品）来货做到随到随验。门店查验、收取了血液制品同批次的“生物制品批签发证明”、“产品签发合格证”、“产品检定报告”，不全或不符合规定的不予收货。</w:t>
      </w:r>
    </w:p>
    <w:p w:rsidR="00D20626" w:rsidRDefault="006818A0">
      <w:pPr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9、我店销售的血液制品都收集了纸质处方，并经执业药师审核后销售。</w:t>
      </w:r>
    </w:p>
    <w:p w:rsidR="00D20626" w:rsidRDefault="006818A0">
      <w:pPr>
        <w:ind w:firstLineChars="200" w:firstLine="56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10、我店2019年血液制品经营品规及购销数量（2019年1月1日——2019年12月31日）：</w:t>
      </w:r>
    </w:p>
    <w:tbl>
      <w:tblPr>
        <w:tblStyle w:val="a6"/>
        <w:tblW w:w="9288" w:type="dxa"/>
        <w:tblLayout w:type="fixed"/>
        <w:tblLook w:val="04A0"/>
      </w:tblPr>
      <w:tblGrid>
        <w:gridCol w:w="1734"/>
        <w:gridCol w:w="1260"/>
        <w:gridCol w:w="1620"/>
        <w:gridCol w:w="408"/>
        <w:gridCol w:w="1136"/>
        <w:gridCol w:w="998"/>
        <w:gridCol w:w="998"/>
        <w:gridCol w:w="1134"/>
      </w:tblGrid>
      <w:tr w:rsidR="00D20626">
        <w:tc>
          <w:tcPr>
            <w:tcW w:w="1734" w:type="dxa"/>
            <w:vAlign w:val="center"/>
          </w:tcPr>
          <w:p w:rsidR="00D20626" w:rsidRDefault="006818A0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药品名称</w:t>
            </w:r>
          </w:p>
        </w:tc>
        <w:tc>
          <w:tcPr>
            <w:tcW w:w="1260" w:type="dxa"/>
            <w:vAlign w:val="center"/>
          </w:tcPr>
          <w:p w:rsidR="00D20626" w:rsidRDefault="006818A0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规格</w:t>
            </w:r>
          </w:p>
        </w:tc>
        <w:tc>
          <w:tcPr>
            <w:tcW w:w="1620" w:type="dxa"/>
            <w:vAlign w:val="center"/>
          </w:tcPr>
          <w:p w:rsidR="00D20626" w:rsidRDefault="006818A0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生产企业</w:t>
            </w:r>
          </w:p>
        </w:tc>
        <w:tc>
          <w:tcPr>
            <w:tcW w:w="408" w:type="dxa"/>
            <w:vAlign w:val="center"/>
          </w:tcPr>
          <w:p w:rsidR="00D20626" w:rsidRDefault="006818A0">
            <w:pPr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单位</w:t>
            </w:r>
          </w:p>
        </w:tc>
        <w:tc>
          <w:tcPr>
            <w:tcW w:w="1136" w:type="dxa"/>
            <w:vAlign w:val="center"/>
          </w:tcPr>
          <w:p w:rsidR="00D20626" w:rsidRDefault="006818A0">
            <w:pPr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2018-12-31结余数量</w:t>
            </w:r>
          </w:p>
        </w:tc>
        <w:tc>
          <w:tcPr>
            <w:tcW w:w="998" w:type="dxa"/>
            <w:vAlign w:val="center"/>
          </w:tcPr>
          <w:p w:rsidR="00D20626" w:rsidRDefault="006818A0">
            <w:pPr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本年</w:t>
            </w:r>
          </w:p>
          <w:p w:rsidR="00D20626" w:rsidRDefault="006818A0">
            <w:pPr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购进数量</w:t>
            </w:r>
          </w:p>
        </w:tc>
        <w:tc>
          <w:tcPr>
            <w:tcW w:w="998" w:type="dxa"/>
            <w:vAlign w:val="center"/>
          </w:tcPr>
          <w:p w:rsidR="00D20626" w:rsidRDefault="006818A0">
            <w:pPr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本年</w:t>
            </w:r>
          </w:p>
          <w:p w:rsidR="00D20626" w:rsidRDefault="006818A0">
            <w:pPr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销售数量</w:t>
            </w:r>
          </w:p>
        </w:tc>
        <w:tc>
          <w:tcPr>
            <w:tcW w:w="1134" w:type="dxa"/>
            <w:vAlign w:val="center"/>
          </w:tcPr>
          <w:p w:rsidR="00D20626" w:rsidRDefault="006818A0">
            <w:pPr>
              <w:spacing w:line="300" w:lineRule="exact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2019-12-31库存数量</w:t>
            </w:r>
          </w:p>
        </w:tc>
      </w:tr>
      <w:tr w:rsidR="004D38AD">
        <w:tc>
          <w:tcPr>
            <w:tcW w:w="1734" w:type="dxa"/>
          </w:tcPr>
          <w:p w:rsidR="004D38AD" w:rsidRDefault="004D38AD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  <w:highlight w:val="green"/>
              </w:rPr>
              <w:t>人血白蛋白</w:t>
            </w:r>
          </w:p>
        </w:tc>
        <w:tc>
          <w:tcPr>
            <w:tcW w:w="1260" w:type="dxa"/>
          </w:tcPr>
          <w:p w:rsidR="004D38AD" w:rsidRDefault="004D38AD" w:rsidP="00592FB6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 w:rsidRPr="00820739"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20%(50ml：10g)</w:t>
            </w:r>
          </w:p>
        </w:tc>
        <w:tc>
          <w:tcPr>
            <w:tcW w:w="1620" w:type="dxa"/>
          </w:tcPr>
          <w:p w:rsidR="004D38AD" w:rsidRDefault="004D38AD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 w:rsidRPr="00820739"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成都蓉生</w:t>
            </w:r>
          </w:p>
        </w:tc>
        <w:tc>
          <w:tcPr>
            <w:tcW w:w="408" w:type="dxa"/>
          </w:tcPr>
          <w:p w:rsidR="004D38AD" w:rsidRDefault="004D38AD" w:rsidP="004D38AD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136" w:type="dxa"/>
          </w:tcPr>
          <w:p w:rsidR="004D38AD" w:rsidRDefault="004D38AD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998" w:type="dxa"/>
          </w:tcPr>
          <w:p w:rsidR="004D38AD" w:rsidRDefault="004D38AD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649</w:t>
            </w:r>
          </w:p>
        </w:tc>
        <w:tc>
          <w:tcPr>
            <w:tcW w:w="998" w:type="dxa"/>
          </w:tcPr>
          <w:p w:rsidR="004D38AD" w:rsidRDefault="004D38AD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637</w:t>
            </w:r>
          </w:p>
        </w:tc>
        <w:tc>
          <w:tcPr>
            <w:tcW w:w="1134" w:type="dxa"/>
          </w:tcPr>
          <w:p w:rsidR="004D38AD" w:rsidRDefault="004D38AD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12</w:t>
            </w:r>
          </w:p>
        </w:tc>
      </w:tr>
      <w:tr w:rsidR="004D38AD">
        <w:tc>
          <w:tcPr>
            <w:tcW w:w="1734" w:type="dxa"/>
          </w:tcPr>
          <w:p w:rsidR="004D38AD" w:rsidRDefault="004D38AD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 w:rsidRPr="00D1197A"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静注人免疫球蛋白（PH4）</w:t>
            </w:r>
          </w:p>
        </w:tc>
        <w:tc>
          <w:tcPr>
            <w:tcW w:w="1260" w:type="dxa"/>
          </w:tcPr>
          <w:p w:rsidR="004D38AD" w:rsidRDefault="004D38AD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 w:rsidRPr="00D1197A"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2.5g/瓶（5%，50ml）</w:t>
            </w:r>
          </w:p>
        </w:tc>
        <w:tc>
          <w:tcPr>
            <w:tcW w:w="1620" w:type="dxa"/>
          </w:tcPr>
          <w:p w:rsidR="004D38AD" w:rsidRDefault="004D38AD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 w:rsidRPr="00D1197A"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国药集团武汉</w:t>
            </w:r>
          </w:p>
        </w:tc>
        <w:tc>
          <w:tcPr>
            <w:tcW w:w="408" w:type="dxa"/>
          </w:tcPr>
          <w:p w:rsidR="004D38AD" w:rsidRDefault="004D38AD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136" w:type="dxa"/>
          </w:tcPr>
          <w:p w:rsidR="004D38AD" w:rsidRDefault="004D38AD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37</w:t>
            </w:r>
          </w:p>
        </w:tc>
        <w:tc>
          <w:tcPr>
            <w:tcW w:w="998" w:type="dxa"/>
          </w:tcPr>
          <w:p w:rsidR="004D38AD" w:rsidRDefault="004D38AD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275</w:t>
            </w:r>
          </w:p>
        </w:tc>
        <w:tc>
          <w:tcPr>
            <w:tcW w:w="998" w:type="dxa"/>
          </w:tcPr>
          <w:p w:rsidR="004D38AD" w:rsidRDefault="004D38AD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238</w:t>
            </w:r>
          </w:p>
        </w:tc>
        <w:tc>
          <w:tcPr>
            <w:tcW w:w="1134" w:type="dxa"/>
          </w:tcPr>
          <w:p w:rsidR="004D38AD" w:rsidRDefault="004D38AD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37</w:t>
            </w:r>
          </w:p>
        </w:tc>
      </w:tr>
      <w:tr w:rsidR="004D38AD">
        <w:tc>
          <w:tcPr>
            <w:tcW w:w="1734" w:type="dxa"/>
          </w:tcPr>
          <w:p w:rsidR="004D38AD" w:rsidRDefault="004D38AD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 w:rsidRPr="00D1197A"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破伤风人免疫球蛋</w:t>
            </w:r>
            <w:r w:rsidRPr="00D1197A"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lastRenderedPageBreak/>
              <w:t>白</w:t>
            </w:r>
          </w:p>
        </w:tc>
        <w:tc>
          <w:tcPr>
            <w:tcW w:w="1260" w:type="dxa"/>
          </w:tcPr>
          <w:p w:rsidR="004D38AD" w:rsidRDefault="004D38AD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 w:rsidRPr="00D1197A">
              <w:rPr>
                <w:rFonts w:ascii="仿宋" w:eastAsia="仿宋" w:hAnsi="仿宋" w:cs="仿宋"/>
                <w:kern w:val="0"/>
                <w:sz w:val="18"/>
                <w:szCs w:val="18"/>
              </w:rPr>
              <w:lastRenderedPageBreak/>
              <w:t>2.5ml:250IU</w:t>
            </w:r>
          </w:p>
        </w:tc>
        <w:tc>
          <w:tcPr>
            <w:tcW w:w="1620" w:type="dxa"/>
          </w:tcPr>
          <w:p w:rsidR="004D38AD" w:rsidRDefault="004D38AD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 w:rsidRPr="00D1197A"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成都蓉生药业</w:t>
            </w:r>
          </w:p>
        </w:tc>
        <w:tc>
          <w:tcPr>
            <w:tcW w:w="408" w:type="dxa"/>
          </w:tcPr>
          <w:p w:rsidR="004D38AD" w:rsidRDefault="004D38AD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瓶</w:t>
            </w:r>
          </w:p>
        </w:tc>
        <w:tc>
          <w:tcPr>
            <w:tcW w:w="1136" w:type="dxa"/>
          </w:tcPr>
          <w:p w:rsidR="004D38AD" w:rsidRDefault="004D38AD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998" w:type="dxa"/>
          </w:tcPr>
          <w:p w:rsidR="004D38AD" w:rsidRDefault="004D38AD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92</w:t>
            </w:r>
          </w:p>
        </w:tc>
        <w:tc>
          <w:tcPr>
            <w:tcW w:w="998" w:type="dxa"/>
          </w:tcPr>
          <w:p w:rsidR="004D38AD" w:rsidRDefault="004D38AD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78</w:t>
            </w:r>
          </w:p>
        </w:tc>
        <w:tc>
          <w:tcPr>
            <w:tcW w:w="1134" w:type="dxa"/>
          </w:tcPr>
          <w:p w:rsidR="004D38AD" w:rsidRDefault="004D38AD">
            <w:pPr>
              <w:spacing w:line="360" w:lineRule="auto"/>
              <w:jc w:val="center"/>
              <w:rPr>
                <w:rFonts w:ascii="仿宋" w:eastAsia="仿宋" w:hAnsi="仿宋" w:cs="仿宋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kern w:val="0"/>
                <w:sz w:val="18"/>
                <w:szCs w:val="18"/>
              </w:rPr>
              <w:t>14</w:t>
            </w:r>
          </w:p>
        </w:tc>
      </w:tr>
    </w:tbl>
    <w:p w:rsidR="00D20626" w:rsidRDefault="006818A0">
      <w:pPr>
        <w:ind w:firstLineChars="200" w:firstLine="560"/>
        <w:jc w:val="left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lastRenderedPageBreak/>
        <w:t>11、以上自查情况真实准确。</w:t>
      </w:r>
    </w:p>
    <w:p w:rsidR="00D20626" w:rsidRDefault="00D20626">
      <w:pPr>
        <w:jc w:val="left"/>
        <w:rPr>
          <w:rFonts w:ascii="仿宋" w:eastAsia="仿宋" w:hAnsi="仿宋" w:cs="仿宋"/>
          <w:kern w:val="0"/>
          <w:sz w:val="28"/>
          <w:szCs w:val="28"/>
        </w:rPr>
      </w:pPr>
    </w:p>
    <w:p w:rsidR="00D20626" w:rsidRDefault="006818A0">
      <w:pPr>
        <w:ind w:firstLineChars="1000" w:firstLine="2800"/>
        <w:rPr>
          <w:rFonts w:ascii="仿宋" w:eastAsia="仿宋" w:hAnsi="仿宋" w:cs="仿宋"/>
          <w:kern w:val="0"/>
          <w:sz w:val="28"/>
          <w:szCs w:val="28"/>
        </w:rPr>
      </w:pPr>
      <w:r>
        <w:rPr>
          <w:rFonts w:ascii="仿宋" w:eastAsia="仿宋" w:hAnsi="仿宋" w:cs="仿宋" w:hint="eastAsia"/>
          <w:kern w:val="0"/>
          <w:sz w:val="28"/>
          <w:szCs w:val="28"/>
        </w:rPr>
        <w:t>四川太极大药房连锁有限公司</w:t>
      </w:r>
      <w:r w:rsidR="004D38AD" w:rsidRPr="004D38AD">
        <w:rPr>
          <w:rFonts w:ascii="宋体" w:hAnsi="宋体" w:cs="宋体" w:hint="eastAsia"/>
          <w:bCs/>
          <w:sz w:val="28"/>
          <w:szCs w:val="28"/>
        </w:rPr>
        <w:t>庆云南街</w:t>
      </w:r>
      <w:r>
        <w:rPr>
          <w:rFonts w:ascii="仿宋" w:eastAsia="仿宋" w:hAnsi="仿宋" w:cs="仿宋" w:hint="eastAsia"/>
          <w:kern w:val="0"/>
          <w:sz w:val="28"/>
          <w:szCs w:val="28"/>
        </w:rPr>
        <w:t>药店</w:t>
      </w:r>
    </w:p>
    <w:p w:rsidR="00D20626" w:rsidRDefault="006818A0">
      <w:pPr>
        <w:ind w:firstLineChars="2000" w:firstLine="5600"/>
      </w:pPr>
      <w:r>
        <w:rPr>
          <w:rFonts w:ascii="仿宋" w:eastAsia="仿宋" w:hAnsi="仿宋" w:cs="仿宋" w:hint="eastAsia"/>
          <w:kern w:val="0"/>
          <w:sz w:val="28"/>
          <w:szCs w:val="28"/>
        </w:rPr>
        <w:t>2020年</w:t>
      </w:r>
      <w:r>
        <w:rPr>
          <w:rFonts w:ascii="宋体" w:hAnsi="宋体" w:cs="宋体" w:hint="eastAsia"/>
          <w:b/>
          <w:bCs/>
          <w:sz w:val="36"/>
          <w:szCs w:val="36"/>
        </w:rPr>
        <w:t>1</w:t>
      </w:r>
      <w:r>
        <w:rPr>
          <w:rFonts w:ascii="仿宋" w:eastAsia="仿宋" w:hAnsi="仿宋" w:cs="仿宋" w:hint="eastAsia"/>
          <w:kern w:val="0"/>
          <w:sz w:val="28"/>
          <w:szCs w:val="28"/>
        </w:rPr>
        <w:t>月</w:t>
      </w:r>
      <w:bookmarkStart w:id="0" w:name="_GoBack"/>
      <w:bookmarkEnd w:id="0"/>
      <w:r w:rsidR="004D38AD">
        <w:rPr>
          <w:rFonts w:ascii="宋体" w:hAnsi="宋体" w:cs="宋体" w:hint="eastAsia"/>
          <w:b/>
          <w:bCs/>
          <w:sz w:val="36"/>
          <w:szCs w:val="36"/>
        </w:rPr>
        <w:t>14</w:t>
      </w:r>
      <w:r>
        <w:rPr>
          <w:rFonts w:ascii="仿宋" w:eastAsia="仿宋" w:hAnsi="仿宋" w:cs="仿宋" w:hint="eastAsia"/>
          <w:kern w:val="0"/>
          <w:sz w:val="28"/>
          <w:szCs w:val="28"/>
        </w:rPr>
        <w:t>日</w:t>
      </w:r>
    </w:p>
    <w:sectPr w:rsidR="00D20626" w:rsidSect="00D20626">
      <w:footerReference w:type="default" r:id="rId8"/>
      <w:pgSz w:w="11906" w:h="16838"/>
      <w:pgMar w:top="1417" w:right="1417" w:bottom="1417" w:left="1417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5642" w:rsidRDefault="00F25642" w:rsidP="00D20626">
      <w:r>
        <w:separator/>
      </w:r>
    </w:p>
  </w:endnote>
  <w:endnote w:type="continuationSeparator" w:id="0">
    <w:p w:rsidR="00F25642" w:rsidRDefault="00F25642" w:rsidP="00D206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decorative"/>
    <w:pitch w:val="default"/>
    <w:sig w:usb0="00000001" w:usb1="080E0000" w:usb2="0000000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0626" w:rsidRDefault="000566FA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 filled="f" stroked="f" strokeweight=".5pt">
          <v:textbox style="mso-fit-shape-to-text:t" inset="0,0,0,0">
            <w:txbxContent>
              <w:p w:rsidR="00D20626" w:rsidRDefault="000566FA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6818A0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8E4599">
                  <w:rPr>
                    <w:noProof/>
                  </w:rP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5642" w:rsidRDefault="00F25642" w:rsidP="00D20626">
      <w:r>
        <w:separator/>
      </w:r>
    </w:p>
  </w:footnote>
  <w:footnote w:type="continuationSeparator" w:id="0">
    <w:p w:rsidR="00F25642" w:rsidRDefault="00F25642" w:rsidP="00D206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CE957D2"/>
    <w:rsid w:val="000566FA"/>
    <w:rsid w:val="00156D82"/>
    <w:rsid w:val="00201482"/>
    <w:rsid w:val="0043011E"/>
    <w:rsid w:val="004D38AD"/>
    <w:rsid w:val="005B65DB"/>
    <w:rsid w:val="006818A0"/>
    <w:rsid w:val="006A0E93"/>
    <w:rsid w:val="008E4599"/>
    <w:rsid w:val="00A2118F"/>
    <w:rsid w:val="00D20626"/>
    <w:rsid w:val="00DA2570"/>
    <w:rsid w:val="00F25642"/>
    <w:rsid w:val="00FE4903"/>
    <w:rsid w:val="04194BC3"/>
    <w:rsid w:val="05BF5FF0"/>
    <w:rsid w:val="0CE957D2"/>
    <w:rsid w:val="0D0048F1"/>
    <w:rsid w:val="145D7B15"/>
    <w:rsid w:val="1AD92D31"/>
    <w:rsid w:val="1BD4374E"/>
    <w:rsid w:val="1C5E4D79"/>
    <w:rsid w:val="1D4340B9"/>
    <w:rsid w:val="2B6036A2"/>
    <w:rsid w:val="2CD22119"/>
    <w:rsid w:val="3465417F"/>
    <w:rsid w:val="36B05875"/>
    <w:rsid w:val="37CA75EF"/>
    <w:rsid w:val="38597611"/>
    <w:rsid w:val="43493DF1"/>
    <w:rsid w:val="46B3629F"/>
    <w:rsid w:val="47D52B44"/>
    <w:rsid w:val="48EB6A95"/>
    <w:rsid w:val="4D0137FA"/>
    <w:rsid w:val="4E3A3CC2"/>
    <w:rsid w:val="4E926F91"/>
    <w:rsid w:val="50C77985"/>
    <w:rsid w:val="51F31FEF"/>
    <w:rsid w:val="573D4D39"/>
    <w:rsid w:val="612305EC"/>
    <w:rsid w:val="623B290E"/>
    <w:rsid w:val="6A3672B3"/>
    <w:rsid w:val="6B2F6864"/>
    <w:rsid w:val="74BB4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0626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D2062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D20626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Hyperlink"/>
    <w:basedOn w:val="a0"/>
    <w:qFormat/>
    <w:rsid w:val="00D20626"/>
    <w:rPr>
      <w:color w:val="0000FF"/>
      <w:u w:val="single"/>
    </w:rPr>
  </w:style>
  <w:style w:type="table" w:styleId="a6">
    <w:name w:val="Table Grid"/>
    <w:basedOn w:val="a1"/>
    <w:qFormat/>
    <w:rsid w:val="00D20626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unhideWhenUsed/>
    <w:qFormat/>
    <w:rsid w:val="00D20626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cssyq.com/anquangongzuozongjie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205</Words>
  <Characters>1175</Characters>
  <Application>Microsoft Office Word</Application>
  <DocSecurity>0</DocSecurity>
  <Lines>9</Lines>
  <Paragraphs>2</Paragraphs>
  <ScaleCrop>false</ScaleCrop>
  <Company>China</Company>
  <LinksUpToDate>false</LinksUpToDate>
  <CharactersWithSpaces>1378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wj</dc:creator>
  <cp:lastModifiedBy>Administrator</cp:lastModifiedBy>
  <cp:revision>4</cp:revision>
  <cp:lastPrinted>2018-01-09T02:34:00Z</cp:lastPrinted>
  <dcterms:created xsi:type="dcterms:W3CDTF">2020-01-14T09:39:00Z</dcterms:created>
  <dcterms:modified xsi:type="dcterms:W3CDTF">2020-01-15T05:28:00Z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