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191F2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191F25"/>
          <w:sz w:val="28"/>
          <w:szCs w:val="28"/>
        </w:rPr>
        <w:t>营运部发【</w:t>
      </w:r>
      <w:r>
        <w:rPr>
          <w:rFonts w:hint="eastAsia" w:ascii="宋体" w:hAnsi="宋体" w:eastAsia="宋体" w:cs="宋体"/>
          <w:color w:val="191F25"/>
          <w:sz w:val="28"/>
          <w:szCs w:val="28"/>
          <w:lang w:val="en-US" w:eastAsia="zh-CN"/>
        </w:rPr>
        <w:t>186</w:t>
      </w:r>
      <w:r>
        <w:rPr>
          <w:rFonts w:hint="eastAsia" w:ascii="宋体" w:hAnsi="宋体" w:eastAsia="宋体" w:cs="宋体"/>
          <w:color w:val="191F25"/>
          <w:sz w:val="28"/>
          <w:szCs w:val="28"/>
        </w:rPr>
        <w:t>】号</w:t>
      </w:r>
      <w:r>
        <w:rPr>
          <w:rFonts w:hint="eastAsia" w:ascii="宋体" w:hAnsi="宋体" w:eastAsia="宋体" w:cs="宋体"/>
          <w:color w:val="191F25"/>
          <w:sz w:val="28"/>
          <w:szCs w:val="28"/>
          <w:lang w:val="en-US" w:eastAsia="zh-CN"/>
        </w:rPr>
        <w:t xml:space="preserve">                          签发人：蒋炜</w:t>
      </w:r>
      <w:bookmarkStart w:id="0" w:name="_GoBack"/>
      <w:bookmarkEnd w:id="0"/>
    </w:p>
    <w:p>
      <w:pPr>
        <w:spacing w:line="220" w:lineRule="atLeast"/>
        <w:jc w:val="center"/>
        <w:rPr>
          <w:rFonts w:hint="eastAsia"/>
          <w:sz w:val="28"/>
          <w:szCs w:val="28"/>
        </w:rPr>
      </w:pPr>
    </w:p>
    <w:p>
      <w:pPr>
        <w:spacing w:line="220" w:lineRule="atLeast"/>
        <w:jc w:val="center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spacing w:line="220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关于枣子巷店杨小琴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十二桥店王锐锋私自积分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及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抵扣积分的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处罚通报</w:t>
      </w:r>
    </w:p>
    <w:p>
      <w:pPr>
        <w:spacing w:line="220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</w:p>
    <w:p>
      <w:pPr>
        <w:spacing w:line="220" w:lineRule="atLeast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各门店：</w:t>
      </w:r>
    </w:p>
    <w:p>
      <w:pPr>
        <w:spacing w:line="220" w:lineRule="atLeas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7月公司用存健康对慢病会员进行用药提醒和回访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时发现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枣子巷会员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卡及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会员消费存在异常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情况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，经核实如下：</w:t>
      </w:r>
    </w:p>
    <w:p>
      <w:pPr>
        <w:spacing w:line="220" w:lineRule="atLeast"/>
        <w:ind w:firstLine="560" w:firstLineChars="200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一、枣子巷店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会员卡号11101，其会员卡是杨小琴在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温江同心店上班时办理，办理时间：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2017年9月21日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。其会员卡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不同门店有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</w:rPr>
        <w:t>频繁消费记录及会员积分存在、同时存在频繁优惠商品至负毛利、和频繁进行积分抵扣，主要有以下问题：</w:t>
      </w:r>
    </w:p>
    <w:p>
      <w:pPr>
        <w:pStyle w:val="9"/>
        <w:numPr>
          <w:ilvl w:val="0"/>
          <w:numId w:val="0"/>
        </w:numPr>
        <w:spacing w:line="220" w:lineRule="atLeast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</w:rPr>
        <w:t>1、枣子巷店杨小琴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</w:rPr>
        <w:t>私自办理会员卡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</w:rPr>
        <w:t>11101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eastAsia="zh-CN"/>
        </w:rPr>
        <w:t>未在公司进行备案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</w:rPr>
        <w:t>，属于违反公司的管理制度</w:t>
      </w:r>
    </w:p>
    <w:p>
      <w:pPr>
        <w:pStyle w:val="9"/>
        <w:numPr>
          <w:ilvl w:val="0"/>
          <w:numId w:val="1"/>
        </w:numPr>
        <w:spacing w:line="220" w:lineRule="atLeast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</w:rPr>
        <w:t>私自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eastAsia="zh-CN"/>
        </w:rPr>
        <w:t>将顾客购买的产品积分记在私人会员卡上，同时使用顾客的会员卡积分私自抵扣商品。，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</w:rPr>
        <w:t>2018年-2019年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eastAsia="zh-CN"/>
        </w:rPr>
        <w:t>累计抵扣积分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</w:rPr>
        <w:t>19000分：</w:t>
      </w:r>
    </w:p>
    <w:p>
      <w:pPr>
        <w:pStyle w:val="9"/>
        <w:numPr>
          <w:ilvl w:val="0"/>
          <w:numId w:val="0"/>
        </w:numPr>
        <w:spacing w:line="220" w:lineRule="atLeast"/>
        <w:ind w:firstLine="560" w:firstLineChars="200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</w:rPr>
        <w:t>（1.）其中私自积分并抵扣包括清江东路2店1200分，十二桥店5100分，枣子巷店11100分，涉及金额870元:其中杨小琴抵扣金额790.6元，王锐峰抵扣金额79.4元。</w:t>
      </w:r>
    </w:p>
    <w:p>
      <w:pPr>
        <w:pStyle w:val="9"/>
        <w:numPr>
          <w:ilvl w:val="0"/>
          <w:numId w:val="0"/>
        </w:numPr>
        <w:spacing w:line="220" w:lineRule="atLeast"/>
        <w:ind w:firstLine="560" w:firstLineChars="200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</w:rPr>
        <w:t>（2.）枣子巷店杨小琴使用顾客会员卡抵扣积分合计1600分，涉及金额80元。</w:t>
      </w:r>
    </w:p>
    <w:p>
      <w:pPr>
        <w:spacing w:line="220" w:lineRule="atLeast"/>
        <w:ind w:firstLine="560" w:firstLineChars="200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</w:rPr>
        <w:t>（3）.枣子巷店杨小琴私自打折及优惠商品，2019年3月至7月私自优惠产品涉及10个，合计优惠金额346元。</w:t>
      </w:r>
    </w:p>
    <w:p>
      <w:pPr>
        <w:spacing w:line="220" w:lineRule="atLeast"/>
        <w:ind w:firstLine="560" w:firstLineChars="200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</w:rPr>
        <w:t>二、以上行为严重违反公司十不准管理规定第四条：不准侵吞公款或收售厂家回扣及第6条：不准随意提价或降价销售商品。</w:t>
      </w:r>
    </w:p>
    <w:p>
      <w:pPr>
        <w:spacing w:line="220" w:lineRule="atLeast"/>
        <w:ind w:firstLine="560" w:firstLineChars="200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</w:rPr>
      </w:pPr>
    </w:p>
    <w:p>
      <w:pPr>
        <w:spacing w:line="220" w:lineRule="atLeast"/>
        <w:ind w:firstLine="560" w:firstLineChars="200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</w:rPr>
      </w:pPr>
    </w:p>
    <w:p>
      <w:pPr>
        <w:spacing w:line="220" w:lineRule="atLeast"/>
        <w:ind w:firstLine="560" w:firstLineChars="200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</w:rPr>
        <w:t>三、处罚通知：</w:t>
      </w:r>
    </w:p>
    <w:p>
      <w:pPr>
        <w:spacing w:line="220" w:lineRule="atLeast"/>
        <w:ind w:firstLine="560" w:firstLineChars="200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</w:rPr>
        <w:t>以上涉及金额合计：1296元，其中杨小琴涉及金额1216.6元，王锐峰涉及金额79.4元。经公司研究决定对以上违法行为作出如下处罚通报：</w:t>
      </w:r>
    </w:p>
    <w:p>
      <w:pPr>
        <w:numPr>
          <w:ilvl w:val="0"/>
          <w:numId w:val="0"/>
        </w:numPr>
        <w:spacing w:line="220" w:lineRule="atLeast"/>
        <w:ind w:firstLine="560" w:firstLineChars="200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</w:rPr>
        <w:t>1.对枣子巷店杨小琴进行“开除处分”。</w:t>
      </w:r>
    </w:p>
    <w:p>
      <w:pPr>
        <w:spacing w:line="220" w:lineRule="atLeast"/>
        <w:ind w:firstLine="560" w:firstLineChars="200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</w:rPr>
        <w:t>2.其私自积分并抵扣，违反公司管理规定，侵犯公司财产，对其抵扣及优惠涉及的金额合计1296元处以3倍罚金其中：</w:t>
      </w:r>
    </w:p>
    <w:p>
      <w:pPr>
        <w:spacing w:line="220" w:lineRule="atLeast"/>
        <w:ind w:firstLine="840" w:firstLineChars="300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</w:rPr>
        <w:t>（1）枣子巷店杨小琴涉及金额1216.6元3倍处罚，合计处罚：3649.8元。</w:t>
      </w:r>
    </w:p>
    <w:p>
      <w:pPr>
        <w:spacing w:line="220" w:lineRule="atLeast"/>
        <w:ind w:firstLine="840" w:firstLineChars="300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</w:rPr>
        <w:t>（2）十二桥店王锐峰涉及金额79.4元处2倍罚金，合计处罚：238.2元。</w:t>
      </w:r>
    </w:p>
    <w:p>
      <w:pPr>
        <w:spacing w:line="220" w:lineRule="atLeast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20" w:lineRule="atLeast"/>
        <w:ind w:leftChars="200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</w:rPr>
        <w:t>3.另两店即日安排进行盘点，差异金额按要求进行赔付。</w:t>
      </w:r>
    </w:p>
    <w:p>
      <w:pPr>
        <w:numPr>
          <w:ilvl w:val="0"/>
          <w:numId w:val="0"/>
        </w:numPr>
        <w:spacing w:line="220" w:lineRule="atLeast"/>
        <w:ind w:leftChars="200"/>
        <w:rPr>
          <w:rFonts w:hint="default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</w:rPr>
        <w:t>4.行业内通报。</w:t>
      </w:r>
    </w:p>
    <w:p>
      <w:pPr>
        <w:numPr>
          <w:ilvl w:val="0"/>
          <w:numId w:val="0"/>
        </w:numPr>
        <w:spacing w:line="220" w:lineRule="atLeast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</w:rPr>
        <w:t xml:space="preserve">   请各店引以为戒，遵章守纪，公私分明，杜绝此类事件再次发生，若再次发现类似情况将对当事人追究法律责任，并赔偿损失，绝不姑息。</w:t>
      </w:r>
    </w:p>
    <w:p>
      <w:pPr>
        <w:spacing w:line="220" w:lineRule="atLeast"/>
        <w:ind w:firstLine="275"/>
        <w:rPr>
          <w:color w:val="FF0000"/>
        </w:rPr>
      </w:pPr>
      <w:r>
        <w:rPr>
          <w:rFonts w:hint="eastAsia"/>
          <w:color w:val="000000" w:themeColor="text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 w:color="auto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处罚通报          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 w:color="auto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四川太极大药房连锁有限公司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201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u w:val="single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8月30</w:t>
      </w:r>
      <w:r>
        <w:rPr>
          <w:rFonts w:hint="eastAsia" w:ascii="宋体" w:hAnsi="宋体" w:eastAsia="宋体" w:cs="宋体"/>
          <w:sz w:val="28"/>
          <w:szCs w:val="28"/>
          <w:u w:val="single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打印：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王娜</w:t>
      </w:r>
      <w:r>
        <w:rPr>
          <w:rFonts w:hint="eastAsia" w:ascii="宋体" w:hAnsi="宋体" w:eastAsia="宋体" w:cs="宋体"/>
          <w:sz w:val="28"/>
          <w:szCs w:val="28"/>
        </w:rPr>
        <w:t xml:space="preserve">   核对：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谭莉杨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（共印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8"/>
          <w:szCs w:val="28"/>
        </w:rPr>
        <w:t>份）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45571F"/>
    <w:multiLevelType w:val="singleLevel"/>
    <w:tmpl w:val="8B45571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218F6"/>
    <w:rsid w:val="000A7883"/>
    <w:rsid w:val="00162D5D"/>
    <w:rsid w:val="00182C3E"/>
    <w:rsid w:val="00202B98"/>
    <w:rsid w:val="002B627B"/>
    <w:rsid w:val="002E3490"/>
    <w:rsid w:val="00323B43"/>
    <w:rsid w:val="003671FA"/>
    <w:rsid w:val="003C56A5"/>
    <w:rsid w:val="003D37D8"/>
    <w:rsid w:val="00426133"/>
    <w:rsid w:val="004358AB"/>
    <w:rsid w:val="00467857"/>
    <w:rsid w:val="0052716A"/>
    <w:rsid w:val="005F1A2F"/>
    <w:rsid w:val="00660ADE"/>
    <w:rsid w:val="00681A8E"/>
    <w:rsid w:val="00747BD7"/>
    <w:rsid w:val="00805E6F"/>
    <w:rsid w:val="0081212E"/>
    <w:rsid w:val="00816E5B"/>
    <w:rsid w:val="00826BE0"/>
    <w:rsid w:val="00834EAC"/>
    <w:rsid w:val="008B7726"/>
    <w:rsid w:val="009078AA"/>
    <w:rsid w:val="00907DB3"/>
    <w:rsid w:val="00923676"/>
    <w:rsid w:val="00AD246A"/>
    <w:rsid w:val="00AE6819"/>
    <w:rsid w:val="00B10DE6"/>
    <w:rsid w:val="00B423B2"/>
    <w:rsid w:val="00BF6917"/>
    <w:rsid w:val="00CC3355"/>
    <w:rsid w:val="00CD487A"/>
    <w:rsid w:val="00D0499B"/>
    <w:rsid w:val="00D31D50"/>
    <w:rsid w:val="00D55A44"/>
    <w:rsid w:val="00D631F6"/>
    <w:rsid w:val="00DB1388"/>
    <w:rsid w:val="00E3276F"/>
    <w:rsid w:val="00E37A01"/>
    <w:rsid w:val="00E6454E"/>
    <w:rsid w:val="00E72DBB"/>
    <w:rsid w:val="00F05B80"/>
    <w:rsid w:val="00F15B65"/>
    <w:rsid w:val="01370986"/>
    <w:rsid w:val="01453B05"/>
    <w:rsid w:val="02402D34"/>
    <w:rsid w:val="06285939"/>
    <w:rsid w:val="068D6C89"/>
    <w:rsid w:val="07EF6A16"/>
    <w:rsid w:val="088E3D79"/>
    <w:rsid w:val="09233DF5"/>
    <w:rsid w:val="09BA5C83"/>
    <w:rsid w:val="0DAF799A"/>
    <w:rsid w:val="0F9E0DAB"/>
    <w:rsid w:val="0FA21F02"/>
    <w:rsid w:val="10945017"/>
    <w:rsid w:val="115138BE"/>
    <w:rsid w:val="11614C36"/>
    <w:rsid w:val="1295412D"/>
    <w:rsid w:val="129F70A5"/>
    <w:rsid w:val="1342796B"/>
    <w:rsid w:val="146D0F32"/>
    <w:rsid w:val="16123F74"/>
    <w:rsid w:val="16684788"/>
    <w:rsid w:val="180E07A8"/>
    <w:rsid w:val="1AB82ECD"/>
    <w:rsid w:val="1C1B703E"/>
    <w:rsid w:val="1E2F4418"/>
    <w:rsid w:val="1E774F48"/>
    <w:rsid w:val="1EA47E7D"/>
    <w:rsid w:val="1EB96D5D"/>
    <w:rsid w:val="22601FE7"/>
    <w:rsid w:val="243D106D"/>
    <w:rsid w:val="26D91B99"/>
    <w:rsid w:val="27AC3561"/>
    <w:rsid w:val="28917AC6"/>
    <w:rsid w:val="28C4532B"/>
    <w:rsid w:val="2AFA3B48"/>
    <w:rsid w:val="2FE72B73"/>
    <w:rsid w:val="30C7797F"/>
    <w:rsid w:val="30D81087"/>
    <w:rsid w:val="311B2AF7"/>
    <w:rsid w:val="33152BE6"/>
    <w:rsid w:val="34A10E71"/>
    <w:rsid w:val="36425325"/>
    <w:rsid w:val="36C25C53"/>
    <w:rsid w:val="38232767"/>
    <w:rsid w:val="39D11870"/>
    <w:rsid w:val="3A2B307F"/>
    <w:rsid w:val="3B8342AA"/>
    <w:rsid w:val="3E2B039B"/>
    <w:rsid w:val="3F492A51"/>
    <w:rsid w:val="3F586832"/>
    <w:rsid w:val="405347E3"/>
    <w:rsid w:val="419674AC"/>
    <w:rsid w:val="43FD55B9"/>
    <w:rsid w:val="444E31A1"/>
    <w:rsid w:val="444E5D7B"/>
    <w:rsid w:val="45286B90"/>
    <w:rsid w:val="4807051D"/>
    <w:rsid w:val="486E25D7"/>
    <w:rsid w:val="48B81DC8"/>
    <w:rsid w:val="49587CAA"/>
    <w:rsid w:val="49995C5B"/>
    <w:rsid w:val="4D5534B2"/>
    <w:rsid w:val="4D7976BD"/>
    <w:rsid w:val="4E416D6A"/>
    <w:rsid w:val="50843724"/>
    <w:rsid w:val="509E01B1"/>
    <w:rsid w:val="51201D4F"/>
    <w:rsid w:val="51402443"/>
    <w:rsid w:val="51FA351A"/>
    <w:rsid w:val="5466288B"/>
    <w:rsid w:val="55FD2433"/>
    <w:rsid w:val="580F50B0"/>
    <w:rsid w:val="58C0459C"/>
    <w:rsid w:val="58ED7992"/>
    <w:rsid w:val="59502430"/>
    <w:rsid w:val="5A6901CE"/>
    <w:rsid w:val="5B8B1035"/>
    <w:rsid w:val="60222452"/>
    <w:rsid w:val="610A5D9B"/>
    <w:rsid w:val="62D3681C"/>
    <w:rsid w:val="639B1F93"/>
    <w:rsid w:val="63E74633"/>
    <w:rsid w:val="64144CA9"/>
    <w:rsid w:val="645D3BB3"/>
    <w:rsid w:val="646C2C3B"/>
    <w:rsid w:val="64883E49"/>
    <w:rsid w:val="64C83F26"/>
    <w:rsid w:val="67192B61"/>
    <w:rsid w:val="6A921744"/>
    <w:rsid w:val="6C9E6FBB"/>
    <w:rsid w:val="6D9F4BCC"/>
    <w:rsid w:val="6DC93654"/>
    <w:rsid w:val="6E47591B"/>
    <w:rsid w:val="72AC0901"/>
    <w:rsid w:val="72C52517"/>
    <w:rsid w:val="739820AD"/>
    <w:rsid w:val="743659A4"/>
    <w:rsid w:val="758B78DC"/>
    <w:rsid w:val="76144FFC"/>
    <w:rsid w:val="7AE6386D"/>
    <w:rsid w:val="7B3827D7"/>
    <w:rsid w:val="7B5B505F"/>
    <w:rsid w:val="7CEE58B7"/>
    <w:rsid w:val="7DCD7DCC"/>
    <w:rsid w:val="7EEC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298</Words>
  <Characters>1702</Characters>
  <Lines>14</Lines>
  <Paragraphs>3</Paragraphs>
  <TotalTime>9</TotalTime>
  <ScaleCrop>false</ScaleCrop>
  <LinksUpToDate>false</LinksUpToDate>
  <CharactersWithSpaces>1997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娜懂</cp:lastModifiedBy>
  <cp:lastPrinted>2019-09-03T02:34:00Z</cp:lastPrinted>
  <dcterms:modified xsi:type="dcterms:W3CDTF">2019-09-05T01:36:08Z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