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国庆钜惠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国庆钜惠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提前嗨购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全场任意消费，加60元换购（9912172）汤臣倍健VC+B族100片礼盒装一盒。</w:t>
      </w:r>
    </w:p>
    <w:p>
      <w:pPr>
        <w:spacing w:line="360" w:lineRule="auto"/>
        <w:rPr>
          <w:rFonts w:hint="eastAsia" w:ascii="Arial" w:hAnsi="Arial" w:cs="Arial"/>
          <w:b/>
          <w:color w:val="auto"/>
          <w:szCs w:val="21"/>
          <w:shd w:val="clear" w:color="auto" w:fill="auto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3、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eastAsia="zh-CN"/>
        </w:rPr>
        <w:t>成药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满88元送80元代金券，最高送5套（400元代金券）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21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30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18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不参与活动的品种在货架上做标记。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4、汤臣倍健健康快车6店专场活动（活动方案单独下发，见附表）：</w:t>
      </w:r>
    </w:p>
    <w:tbl>
      <w:tblPr>
        <w:tblStyle w:val="5"/>
        <w:tblW w:w="681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郫县1店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都江堰景中店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郫县2店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都江堰翔凤店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杉板桥店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薇姿、理肤泉、雅漾、京润珍珠、百雀羚：任选2件8.8折。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送长辈、送亲友：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秋冬滋补、养生佳品：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礼品季      国庆节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3A89D81"/>
    <w:multiLevelType w:val="singleLevel"/>
    <w:tmpl w:val="D3A89D81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916008"/>
    <w:rsid w:val="03204F51"/>
    <w:rsid w:val="03512239"/>
    <w:rsid w:val="037C2D47"/>
    <w:rsid w:val="039B0205"/>
    <w:rsid w:val="039E3BFA"/>
    <w:rsid w:val="039F5BAB"/>
    <w:rsid w:val="03B35A66"/>
    <w:rsid w:val="03B82E9F"/>
    <w:rsid w:val="03F31A9B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D81ABA"/>
    <w:rsid w:val="053D31D6"/>
    <w:rsid w:val="05806F12"/>
    <w:rsid w:val="05A84ACF"/>
    <w:rsid w:val="05B46A1C"/>
    <w:rsid w:val="05EA5CC6"/>
    <w:rsid w:val="05FD19A6"/>
    <w:rsid w:val="069B04FB"/>
    <w:rsid w:val="07047D17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A51AD7"/>
    <w:rsid w:val="08DF10DC"/>
    <w:rsid w:val="08E20379"/>
    <w:rsid w:val="09345A55"/>
    <w:rsid w:val="094F6250"/>
    <w:rsid w:val="09530E38"/>
    <w:rsid w:val="098506D5"/>
    <w:rsid w:val="09865097"/>
    <w:rsid w:val="09A944B2"/>
    <w:rsid w:val="09FC09DC"/>
    <w:rsid w:val="09FD5C24"/>
    <w:rsid w:val="0A213600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D08312D"/>
    <w:rsid w:val="0D1E4F03"/>
    <w:rsid w:val="0D42537F"/>
    <w:rsid w:val="0D4718D7"/>
    <w:rsid w:val="0D61715F"/>
    <w:rsid w:val="0DCB78BE"/>
    <w:rsid w:val="0E821327"/>
    <w:rsid w:val="0EB64EBE"/>
    <w:rsid w:val="0EDD16FB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105645D3"/>
    <w:rsid w:val="10981F21"/>
    <w:rsid w:val="10A96366"/>
    <w:rsid w:val="10AA0800"/>
    <w:rsid w:val="10FB62FC"/>
    <w:rsid w:val="110C0C66"/>
    <w:rsid w:val="112E3284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CE7ECF"/>
    <w:rsid w:val="15D04F8E"/>
    <w:rsid w:val="16201881"/>
    <w:rsid w:val="166C1C68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5344B"/>
    <w:rsid w:val="1D2877F0"/>
    <w:rsid w:val="1D405ACA"/>
    <w:rsid w:val="1D5A43C3"/>
    <w:rsid w:val="1D7653FE"/>
    <w:rsid w:val="1DA402FD"/>
    <w:rsid w:val="1DAB6977"/>
    <w:rsid w:val="1DAF1D0D"/>
    <w:rsid w:val="1DB91A83"/>
    <w:rsid w:val="1DCB10E7"/>
    <w:rsid w:val="1DFB4F02"/>
    <w:rsid w:val="1E014874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A607F"/>
    <w:rsid w:val="1FAC09B7"/>
    <w:rsid w:val="200F2677"/>
    <w:rsid w:val="202C3EE0"/>
    <w:rsid w:val="204D74D3"/>
    <w:rsid w:val="20606798"/>
    <w:rsid w:val="20613549"/>
    <w:rsid w:val="207C346B"/>
    <w:rsid w:val="20DA177A"/>
    <w:rsid w:val="20EB1DA2"/>
    <w:rsid w:val="21135E70"/>
    <w:rsid w:val="21240C64"/>
    <w:rsid w:val="21246A29"/>
    <w:rsid w:val="2150435B"/>
    <w:rsid w:val="217F2E24"/>
    <w:rsid w:val="2191521B"/>
    <w:rsid w:val="225E5669"/>
    <w:rsid w:val="227D276A"/>
    <w:rsid w:val="22CF50AA"/>
    <w:rsid w:val="22D95322"/>
    <w:rsid w:val="22E52DCC"/>
    <w:rsid w:val="230A4AD9"/>
    <w:rsid w:val="23453155"/>
    <w:rsid w:val="236E53B7"/>
    <w:rsid w:val="23A22261"/>
    <w:rsid w:val="23CC37D4"/>
    <w:rsid w:val="23E53DB5"/>
    <w:rsid w:val="24051B98"/>
    <w:rsid w:val="240D7F73"/>
    <w:rsid w:val="24695CF3"/>
    <w:rsid w:val="24B46888"/>
    <w:rsid w:val="24EE5F74"/>
    <w:rsid w:val="24F34B9B"/>
    <w:rsid w:val="25077938"/>
    <w:rsid w:val="2522578C"/>
    <w:rsid w:val="25494342"/>
    <w:rsid w:val="25B50259"/>
    <w:rsid w:val="25B77431"/>
    <w:rsid w:val="25CB5CB6"/>
    <w:rsid w:val="25E24F9B"/>
    <w:rsid w:val="26221456"/>
    <w:rsid w:val="262B0752"/>
    <w:rsid w:val="269F579D"/>
    <w:rsid w:val="270D0D98"/>
    <w:rsid w:val="27454DCF"/>
    <w:rsid w:val="27454E5F"/>
    <w:rsid w:val="27486306"/>
    <w:rsid w:val="27D710F6"/>
    <w:rsid w:val="27E53B28"/>
    <w:rsid w:val="280F75DC"/>
    <w:rsid w:val="282316CD"/>
    <w:rsid w:val="288A0B99"/>
    <w:rsid w:val="291A70EF"/>
    <w:rsid w:val="291D79E0"/>
    <w:rsid w:val="292941A3"/>
    <w:rsid w:val="296B4728"/>
    <w:rsid w:val="2A01732F"/>
    <w:rsid w:val="2A5F758A"/>
    <w:rsid w:val="2A623C71"/>
    <w:rsid w:val="2A805371"/>
    <w:rsid w:val="2AB84A39"/>
    <w:rsid w:val="2AC84DC7"/>
    <w:rsid w:val="2B1612E3"/>
    <w:rsid w:val="2B2C08DB"/>
    <w:rsid w:val="2B3A79C6"/>
    <w:rsid w:val="2B4B631B"/>
    <w:rsid w:val="2BAD0C7E"/>
    <w:rsid w:val="2C335FB7"/>
    <w:rsid w:val="2C341933"/>
    <w:rsid w:val="2C603EA6"/>
    <w:rsid w:val="2C645A5C"/>
    <w:rsid w:val="2CB504EA"/>
    <w:rsid w:val="2CBC3344"/>
    <w:rsid w:val="2CC53341"/>
    <w:rsid w:val="2CC55D44"/>
    <w:rsid w:val="2CC86C97"/>
    <w:rsid w:val="2CCC2323"/>
    <w:rsid w:val="2D0113ED"/>
    <w:rsid w:val="2D050B38"/>
    <w:rsid w:val="2D4E4A1F"/>
    <w:rsid w:val="2DAD52A8"/>
    <w:rsid w:val="2DAD712A"/>
    <w:rsid w:val="2DAE55D5"/>
    <w:rsid w:val="2E826703"/>
    <w:rsid w:val="2E8C7B6F"/>
    <w:rsid w:val="2E9306CD"/>
    <w:rsid w:val="2EA901B0"/>
    <w:rsid w:val="2ED97CE8"/>
    <w:rsid w:val="2EDE1984"/>
    <w:rsid w:val="2F065323"/>
    <w:rsid w:val="2F2D3754"/>
    <w:rsid w:val="2FB35D78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7858C6"/>
    <w:rsid w:val="31802EBA"/>
    <w:rsid w:val="31AD6EEF"/>
    <w:rsid w:val="31C64F0A"/>
    <w:rsid w:val="32A53191"/>
    <w:rsid w:val="32AD61A5"/>
    <w:rsid w:val="32BE4228"/>
    <w:rsid w:val="32D975AE"/>
    <w:rsid w:val="32DE4788"/>
    <w:rsid w:val="33151545"/>
    <w:rsid w:val="331862C5"/>
    <w:rsid w:val="33186820"/>
    <w:rsid w:val="33453DC4"/>
    <w:rsid w:val="33557FB4"/>
    <w:rsid w:val="335941BB"/>
    <w:rsid w:val="337E2DEF"/>
    <w:rsid w:val="338166D7"/>
    <w:rsid w:val="33840691"/>
    <w:rsid w:val="33F27D3F"/>
    <w:rsid w:val="340730EE"/>
    <w:rsid w:val="341D0E35"/>
    <w:rsid w:val="345F5CFD"/>
    <w:rsid w:val="34AD682D"/>
    <w:rsid w:val="34C90182"/>
    <w:rsid w:val="34D428D3"/>
    <w:rsid w:val="34E94C1C"/>
    <w:rsid w:val="35124D55"/>
    <w:rsid w:val="354F0219"/>
    <w:rsid w:val="355D475A"/>
    <w:rsid w:val="3567039C"/>
    <w:rsid w:val="358A5A82"/>
    <w:rsid w:val="358B2DCB"/>
    <w:rsid w:val="35CC547A"/>
    <w:rsid w:val="35FB1B72"/>
    <w:rsid w:val="35FB6913"/>
    <w:rsid w:val="360170E3"/>
    <w:rsid w:val="36282C92"/>
    <w:rsid w:val="3665562B"/>
    <w:rsid w:val="36B4402B"/>
    <w:rsid w:val="36B5229E"/>
    <w:rsid w:val="37123548"/>
    <w:rsid w:val="37387150"/>
    <w:rsid w:val="375472FC"/>
    <w:rsid w:val="376954F3"/>
    <w:rsid w:val="37745C20"/>
    <w:rsid w:val="377B2B86"/>
    <w:rsid w:val="37FA633C"/>
    <w:rsid w:val="38607A20"/>
    <w:rsid w:val="38C93C29"/>
    <w:rsid w:val="38D425C3"/>
    <w:rsid w:val="38FB1977"/>
    <w:rsid w:val="3903500D"/>
    <w:rsid w:val="390E2A10"/>
    <w:rsid w:val="39417C21"/>
    <w:rsid w:val="399A5978"/>
    <w:rsid w:val="39DB5DA6"/>
    <w:rsid w:val="3A4C7140"/>
    <w:rsid w:val="3A6500E6"/>
    <w:rsid w:val="3A7F310F"/>
    <w:rsid w:val="3A934FCB"/>
    <w:rsid w:val="3AF76BBB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7F4496"/>
    <w:rsid w:val="3C905383"/>
    <w:rsid w:val="3CAC298D"/>
    <w:rsid w:val="3CC47C6A"/>
    <w:rsid w:val="3CCD6C33"/>
    <w:rsid w:val="3CE15DA5"/>
    <w:rsid w:val="3CF94053"/>
    <w:rsid w:val="3D2D45B1"/>
    <w:rsid w:val="3D410C3C"/>
    <w:rsid w:val="3D6520A4"/>
    <w:rsid w:val="3DEB709B"/>
    <w:rsid w:val="3DF64B47"/>
    <w:rsid w:val="3E117F84"/>
    <w:rsid w:val="3E3041BD"/>
    <w:rsid w:val="3E6A1152"/>
    <w:rsid w:val="3E6B38E7"/>
    <w:rsid w:val="3E8376C9"/>
    <w:rsid w:val="3E9E06BF"/>
    <w:rsid w:val="3E9F1084"/>
    <w:rsid w:val="3EB25ECA"/>
    <w:rsid w:val="3EBC1C30"/>
    <w:rsid w:val="3EC87D97"/>
    <w:rsid w:val="3ECF33A3"/>
    <w:rsid w:val="3EE120A9"/>
    <w:rsid w:val="3F4D4F72"/>
    <w:rsid w:val="3F5F5BA3"/>
    <w:rsid w:val="3F633AA8"/>
    <w:rsid w:val="3F7B0CEB"/>
    <w:rsid w:val="3F85422D"/>
    <w:rsid w:val="3FA97CDF"/>
    <w:rsid w:val="3FDE144F"/>
    <w:rsid w:val="3FF14D8B"/>
    <w:rsid w:val="400574ED"/>
    <w:rsid w:val="400614E7"/>
    <w:rsid w:val="402F120E"/>
    <w:rsid w:val="404E5888"/>
    <w:rsid w:val="408D51B7"/>
    <w:rsid w:val="40977E53"/>
    <w:rsid w:val="409B6D0E"/>
    <w:rsid w:val="40A02F3C"/>
    <w:rsid w:val="40D833E7"/>
    <w:rsid w:val="40FE08F4"/>
    <w:rsid w:val="41021092"/>
    <w:rsid w:val="41140554"/>
    <w:rsid w:val="41142811"/>
    <w:rsid w:val="41202948"/>
    <w:rsid w:val="41807253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C7AA8"/>
    <w:rsid w:val="441B65F5"/>
    <w:rsid w:val="448650CA"/>
    <w:rsid w:val="44BD47C7"/>
    <w:rsid w:val="45000667"/>
    <w:rsid w:val="45123E3B"/>
    <w:rsid w:val="458C7DAE"/>
    <w:rsid w:val="465B72ED"/>
    <w:rsid w:val="468D03E9"/>
    <w:rsid w:val="46C24011"/>
    <w:rsid w:val="46FE280D"/>
    <w:rsid w:val="4715247E"/>
    <w:rsid w:val="471545E4"/>
    <w:rsid w:val="471E0C4D"/>
    <w:rsid w:val="47257060"/>
    <w:rsid w:val="472C5132"/>
    <w:rsid w:val="473732F6"/>
    <w:rsid w:val="47481121"/>
    <w:rsid w:val="47502825"/>
    <w:rsid w:val="476D66D8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A22CCB"/>
    <w:rsid w:val="49D64F47"/>
    <w:rsid w:val="49DA7ABC"/>
    <w:rsid w:val="49F660E5"/>
    <w:rsid w:val="4A1C4D97"/>
    <w:rsid w:val="4A1F7287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C036F76"/>
    <w:rsid w:val="4C6168E9"/>
    <w:rsid w:val="4C8A1734"/>
    <w:rsid w:val="4C93613E"/>
    <w:rsid w:val="4CAE67D4"/>
    <w:rsid w:val="4CE02C82"/>
    <w:rsid w:val="4CE540C3"/>
    <w:rsid w:val="4D2D1FA5"/>
    <w:rsid w:val="4D4F0E55"/>
    <w:rsid w:val="4D5152AE"/>
    <w:rsid w:val="4DB01BC3"/>
    <w:rsid w:val="4DB56871"/>
    <w:rsid w:val="4DD859B2"/>
    <w:rsid w:val="4DEC3BC3"/>
    <w:rsid w:val="4DF60F72"/>
    <w:rsid w:val="4E00599B"/>
    <w:rsid w:val="4E5B2CB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9A5F8C"/>
    <w:rsid w:val="51D563A1"/>
    <w:rsid w:val="52191201"/>
    <w:rsid w:val="524B1461"/>
    <w:rsid w:val="52D747EB"/>
    <w:rsid w:val="52F3046B"/>
    <w:rsid w:val="531D7AC6"/>
    <w:rsid w:val="532D5F11"/>
    <w:rsid w:val="53664FA8"/>
    <w:rsid w:val="536B7605"/>
    <w:rsid w:val="537440E9"/>
    <w:rsid w:val="538644AE"/>
    <w:rsid w:val="53D46A02"/>
    <w:rsid w:val="53DB44BC"/>
    <w:rsid w:val="53E25D2F"/>
    <w:rsid w:val="53E415A9"/>
    <w:rsid w:val="5451383E"/>
    <w:rsid w:val="5476418C"/>
    <w:rsid w:val="54D57622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C56DDA"/>
    <w:rsid w:val="5904243B"/>
    <w:rsid w:val="593E1E4C"/>
    <w:rsid w:val="59453DBF"/>
    <w:rsid w:val="594917A6"/>
    <w:rsid w:val="594C32B8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494D96"/>
    <w:rsid w:val="5B7E0525"/>
    <w:rsid w:val="5C065343"/>
    <w:rsid w:val="5C1A0BC6"/>
    <w:rsid w:val="5C2B5185"/>
    <w:rsid w:val="5C3F1CF0"/>
    <w:rsid w:val="5C490F6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E092D8A"/>
    <w:rsid w:val="5E3A208D"/>
    <w:rsid w:val="5E3C7A38"/>
    <w:rsid w:val="5E7870DD"/>
    <w:rsid w:val="5E854DE7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5FDD471F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F16ACD"/>
    <w:rsid w:val="648C16E6"/>
    <w:rsid w:val="64E70858"/>
    <w:rsid w:val="64EC6AFF"/>
    <w:rsid w:val="651035D0"/>
    <w:rsid w:val="6569271D"/>
    <w:rsid w:val="658107DD"/>
    <w:rsid w:val="65985371"/>
    <w:rsid w:val="663F3BE9"/>
    <w:rsid w:val="665E55F6"/>
    <w:rsid w:val="669642B2"/>
    <w:rsid w:val="66A15FC5"/>
    <w:rsid w:val="67042BA7"/>
    <w:rsid w:val="67162E36"/>
    <w:rsid w:val="67BD462D"/>
    <w:rsid w:val="67CE6D60"/>
    <w:rsid w:val="67D33485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FE00BC"/>
    <w:rsid w:val="6A1A76C1"/>
    <w:rsid w:val="6A3A28C4"/>
    <w:rsid w:val="6A5F38C5"/>
    <w:rsid w:val="6AD81ED3"/>
    <w:rsid w:val="6ADD1D90"/>
    <w:rsid w:val="6B20042E"/>
    <w:rsid w:val="6B2C41CB"/>
    <w:rsid w:val="6BAF7792"/>
    <w:rsid w:val="6BB41BAC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DC2FA5"/>
    <w:rsid w:val="6CDF11EB"/>
    <w:rsid w:val="6D6966F6"/>
    <w:rsid w:val="6D6A2C52"/>
    <w:rsid w:val="6D722312"/>
    <w:rsid w:val="6E0D737F"/>
    <w:rsid w:val="6E582B56"/>
    <w:rsid w:val="6E5E00C8"/>
    <w:rsid w:val="6EC0539A"/>
    <w:rsid w:val="6EC41CA2"/>
    <w:rsid w:val="6EC4446A"/>
    <w:rsid w:val="6ECB56E1"/>
    <w:rsid w:val="6ED60C0D"/>
    <w:rsid w:val="6EF46E27"/>
    <w:rsid w:val="6F0D2CDD"/>
    <w:rsid w:val="6F360DD0"/>
    <w:rsid w:val="6F440804"/>
    <w:rsid w:val="6F8E5F30"/>
    <w:rsid w:val="6FC47381"/>
    <w:rsid w:val="6FE82167"/>
    <w:rsid w:val="700240B8"/>
    <w:rsid w:val="70190927"/>
    <w:rsid w:val="703C47D8"/>
    <w:rsid w:val="704F0700"/>
    <w:rsid w:val="705D4577"/>
    <w:rsid w:val="7070273F"/>
    <w:rsid w:val="70AE0D66"/>
    <w:rsid w:val="70BC5BE1"/>
    <w:rsid w:val="70F327FF"/>
    <w:rsid w:val="70F51E24"/>
    <w:rsid w:val="71E413D9"/>
    <w:rsid w:val="729E64AF"/>
    <w:rsid w:val="72B81C12"/>
    <w:rsid w:val="72C84D69"/>
    <w:rsid w:val="73171DD5"/>
    <w:rsid w:val="739B598B"/>
    <w:rsid w:val="73B335D9"/>
    <w:rsid w:val="73C8447A"/>
    <w:rsid w:val="73D05B61"/>
    <w:rsid w:val="740578DA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6A3CBD"/>
    <w:rsid w:val="76CD4185"/>
    <w:rsid w:val="76D237D0"/>
    <w:rsid w:val="76DD763F"/>
    <w:rsid w:val="76EA436E"/>
    <w:rsid w:val="76FF3FCD"/>
    <w:rsid w:val="77464E54"/>
    <w:rsid w:val="77A95E41"/>
    <w:rsid w:val="77B814F5"/>
    <w:rsid w:val="77D42726"/>
    <w:rsid w:val="77E84A0F"/>
    <w:rsid w:val="78181EDC"/>
    <w:rsid w:val="78184EFF"/>
    <w:rsid w:val="78257B33"/>
    <w:rsid w:val="7844712A"/>
    <w:rsid w:val="789E6191"/>
    <w:rsid w:val="78BF247A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350E0"/>
    <w:rsid w:val="7AF90DB4"/>
    <w:rsid w:val="7B2917C2"/>
    <w:rsid w:val="7B370501"/>
    <w:rsid w:val="7B485A2D"/>
    <w:rsid w:val="7B9B35B3"/>
    <w:rsid w:val="7BC75DB3"/>
    <w:rsid w:val="7BFE3FCD"/>
    <w:rsid w:val="7C593DFA"/>
    <w:rsid w:val="7C7E275C"/>
    <w:rsid w:val="7C9941E0"/>
    <w:rsid w:val="7CE96181"/>
    <w:rsid w:val="7D0B6EDD"/>
    <w:rsid w:val="7D2C6AD8"/>
    <w:rsid w:val="7D351D8E"/>
    <w:rsid w:val="7D3B7DB8"/>
    <w:rsid w:val="7D5F4BF7"/>
    <w:rsid w:val="7D78319A"/>
    <w:rsid w:val="7D913112"/>
    <w:rsid w:val="7DB3215D"/>
    <w:rsid w:val="7DF24548"/>
    <w:rsid w:val="7E0F532D"/>
    <w:rsid w:val="7E464BA4"/>
    <w:rsid w:val="7E567701"/>
    <w:rsid w:val="7E9A5406"/>
    <w:rsid w:val="7E9B26BB"/>
    <w:rsid w:val="7EA15F89"/>
    <w:rsid w:val="7F3F311D"/>
    <w:rsid w:val="7F7C138F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123</TotalTime>
  <ScaleCrop>false</ScaleCrop>
  <LinksUpToDate>false</LinksUpToDate>
  <CharactersWithSpaces>345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2018-08-13T05:42:00Z</cp:lastPrinted>
  <dcterms:modified xsi:type="dcterms:W3CDTF">2019-09-18T14:50:59Z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