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信息部发【2019】01号                       签发人：李坚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关于及时更新社保药品库的通知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各门店：</w:t>
      </w:r>
    </w:p>
    <w:p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为进一步规范社保刷卡操作规范，营运部于2019年4月10日已下发营运部发【2019】060号《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关于</w:t>
      </w:r>
      <w:r>
        <w:rPr>
          <w:rFonts w:hint="eastAsia" w:ascii="宋体" w:hAnsi="宋体" w:eastAsia="宋体" w:cs="宋体"/>
          <w:sz w:val="28"/>
          <w:szCs w:val="28"/>
        </w:rPr>
        <w:t>“医保划卡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登记及按规格准确</w:t>
      </w:r>
      <w:r>
        <w:rPr>
          <w:rFonts w:hint="eastAsia"/>
          <w:sz w:val="28"/>
          <w:szCs w:val="28"/>
          <w:lang w:eastAsia="zh-CN"/>
        </w:rPr>
        <w:t>下账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  <w:lang w:eastAsia="zh-CN"/>
        </w:rPr>
        <w:t>的通知</w:t>
      </w:r>
      <w:r>
        <w:rPr>
          <w:rFonts w:hint="eastAsia"/>
          <w:lang w:val="en-US" w:eastAsia="zh-CN"/>
        </w:rPr>
        <w:t>》，</w:t>
      </w:r>
      <w:r>
        <w:rPr>
          <w:rFonts w:hint="eastAsia"/>
          <w:sz w:val="28"/>
          <w:szCs w:val="28"/>
          <w:lang w:val="en-US" w:eastAsia="zh-CN"/>
        </w:rPr>
        <w:t>根据医保局要求，</w:t>
      </w:r>
      <w:r>
        <w:rPr>
          <w:rFonts w:hint="eastAsia"/>
          <w:sz w:val="28"/>
          <w:szCs w:val="28"/>
        </w:rPr>
        <w:t>医保系统下账，选择的药品信息与实物一致。</w:t>
      </w:r>
      <w:r>
        <w:rPr>
          <w:rFonts w:hint="eastAsia"/>
          <w:sz w:val="28"/>
          <w:szCs w:val="28"/>
          <w:lang w:val="en-US" w:eastAsia="zh-CN"/>
        </w:rPr>
        <w:t>为此，公司相关部门再次对在库在营的商品进行了社保869码的对码工作，除极少数药品外，大部分药品已能在社保系统里查询，据此，银海公司给到了我司最新的药品数据库，</w:t>
      </w:r>
      <w:r>
        <w:rPr>
          <w:rFonts w:hint="eastAsia"/>
          <w:color w:val="auto"/>
          <w:sz w:val="28"/>
          <w:szCs w:val="28"/>
          <w:lang w:val="en-US" w:eastAsia="zh-CN"/>
        </w:rPr>
        <w:t>请各门店按如下流程进行更新：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1、将邮件附件中的yp.mdb  ，  ywcw.mdb </w:t>
      </w:r>
      <w:bookmarkStart w:id="0" w:name="_GoBack"/>
      <w:bookmarkEnd w:id="0"/>
      <w:r>
        <w:rPr>
          <w:rFonts w:hint="eastAsia"/>
          <w:lang w:val="en-US" w:eastAsia="zh-CN"/>
        </w:rPr>
        <w:t>两个文件下载到电脑桌面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2、请将社保刷卡软件关闭。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3、更新社保药品库，具体操作为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1）复制刚下载的两个文件：yp.mdb,ywcw.mdb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2）打开C盘ydzf文件夹，在空白处，点鼠标右键，选择粘贴，将此文件夹下的两个文件替换（覆盖）掉，如图所示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87930" cy="2695575"/>
            <wp:effectExtent l="0" t="0" r="1270" b="9525"/>
            <wp:docPr id="2" name="图片 1" descr="20190410115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201904101151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793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105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替换成功后，这两个文件的修改时间应为2019/4/10，即证明更新成功。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然后重新打开社保刷卡软件即可。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请各门店于今日（2019年4月11日）下午5点前完成更新，更新后，请店长立即将yp.mdb,ywcs.mdb两个文件的修改时间截图到营运部群</w:t>
      </w:r>
      <w:r>
        <w:rPr>
          <w:rFonts w:hint="eastAsia"/>
          <w:color w:val="FF0000"/>
          <w:sz w:val="28"/>
          <w:szCs w:val="28"/>
          <w:lang w:eastAsia="zh-CN"/>
        </w:rPr>
        <w:t>，</w:t>
      </w:r>
      <w:r>
        <w:rPr>
          <w:rFonts w:hint="eastAsia"/>
          <w:color w:val="FF0000"/>
          <w:sz w:val="28"/>
          <w:szCs w:val="28"/>
          <w:lang w:val="en-US" w:eastAsia="zh-CN"/>
        </w:rPr>
        <w:t>如下图（修改日期为</w:t>
      </w:r>
      <w:r>
        <w:rPr>
          <w:rFonts w:hint="eastAsia"/>
          <w:lang w:val="en-US" w:eastAsia="zh-CN"/>
        </w:rPr>
        <w:t>2019/4/10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才表明更新成功），更新过程中有问题请咨询信息部!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 xml:space="preserve">  </w:t>
      </w:r>
      <w:r>
        <w:rPr>
          <w:color w:val="FF0000"/>
        </w:rPr>
        <w:drawing>
          <wp:inline distT="0" distB="0" distL="114300" distR="114300">
            <wp:extent cx="2959100" cy="7493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</w:rPr>
        <w:t>主题词：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u w:val="single"/>
          <w:lang w:val="en-US" w:eastAsia="zh-CN"/>
        </w:rPr>
        <w:t xml:space="preserve">           社保药品库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更新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四川太极大药房连锁有限公司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201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年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日印发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7" w:leftChars="-94" w:hanging="264" w:hangingChars="11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打印：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谭钦文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核对：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何建菊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（共印1份） 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</w:p>
    <w:sectPr>
      <w:pgSz w:w="11906" w:h="16838"/>
      <w:pgMar w:top="1497" w:right="1800" w:bottom="149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CE4B4C"/>
    <w:multiLevelType w:val="singleLevel"/>
    <w:tmpl w:val="C8CE4B4C"/>
    <w:lvl w:ilvl="0" w:tentative="0">
      <w:start w:val="3"/>
      <w:numFmt w:val="decimal"/>
      <w:suff w:val="nothing"/>
      <w:lvlText w:val="%1）"/>
      <w:lvlJc w:val="left"/>
      <w:pPr>
        <w:ind w:left="105" w:leftChars="0" w:firstLine="0" w:firstLineChars="0"/>
      </w:pPr>
    </w:lvl>
  </w:abstractNum>
  <w:abstractNum w:abstractNumId="1">
    <w:nsid w:val="F6377BCA"/>
    <w:multiLevelType w:val="singleLevel"/>
    <w:tmpl w:val="F6377BCA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A1854"/>
    <w:rsid w:val="12176A25"/>
    <w:rsid w:val="15676EF0"/>
    <w:rsid w:val="1E787991"/>
    <w:rsid w:val="4B706AF5"/>
    <w:rsid w:val="512F1AD1"/>
    <w:rsid w:val="6CC24BB3"/>
    <w:rsid w:val="79265E58"/>
    <w:rsid w:val="797A543C"/>
    <w:rsid w:val="7D16076F"/>
    <w:rsid w:val="7D39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水菖蒲</cp:lastModifiedBy>
  <cp:lastPrinted>2019-04-09T11:28:00Z</cp:lastPrinted>
  <dcterms:modified xsi:type="dcterms:W3CDTF">2019-04-11T01:48:59Z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