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700" w:firstLineChars="900"/>
        <w:jc w:val="both"/>
        <w:rPr>
          <w:rFonts w:hint="eastAsia"/>
          <w:sz w:val="30"/>
          <w:szCs w:val="30"/>
          <w:lang w:val="en-US" w:eastAsia="zh-CN"/>
        </w:rPr>
      </w:pPr>
    </w:p>
    <w:p>
      <w:pPr>
        <w:ind w:firstLine="2891" w:firstLineChars="900"/>
        <w:jc w:val="both"/>
        <w:rPr>
          <w:rFonts w:hint="eastAsia"/>
          <w:b/>
          <w:bCs/>
          <w:sz w:val="32"/>
          <w:szCs w:val="32"/>
          <w:lang w:val="en-US" w:eastAsia="zh-CN"/>
        </w:rPr>
      </w:pPr>
      <w:r>
        <w:rPr>
          <w:rFonts w:hint="eastAsia"/>
          <w:b/>
          <w:bCs/>
          <w:sz w:val="32"/>
          <w:szCs w:val="32"/>
          <w:lang w:val="en-US" w:eastAsia="zh-CN"/>
        </w:rPr>
        <w:t>自查报告</w:t>
      </w:r>
      <w:bookmarkStart w:id="0" w:name="_GoBack"/>
      <w:bookmarkEnd w:id="0"/>
    </w:p>
    <w:p>
      <w:pPr>
        <w:jc w:val="both"/>
        <w:rPr>
          <w:rFonts w:hint="eastAsia"/>
          <w:sz w:val="30"/>
          <w:szCs w:val="30"/>
          <w:lang w:val="en-US" w:eastAsia="zh-CN"/>
        </w:rPr>
      </w:pPr>
      <w:r>
        <w:rPr>
          <w:rFonts w:hint="eastAsia"/>
          <w:sz w:val="30"/>
          <w:szCs w:val="30"/>
          <w:lang w:val="en-US" w:eastAsia="zh-CN"/>
        </w:rPr>
        <w:t>金牛区市场监督管理局：</w:t>
      </w:r>
    </w:p>
    <w:p>
      <w:pPr>
        <w:spacing w:line="560" w:lineRule="exact"/>
        <w:ind w:firstLine="600" w:firstLineChars="200"/>
        <w:rPr>
          <w:rFonts w:eastAsia="方正仿宋_GBK"/>
          <w:color w:val="000000"/>
          <w:sz w:val="28"/>
          <w:szCs w:val="28"/>
        </w:rPr>
      </w:pPr>
      <w:r>
        <w:rPr>
          <w:rFonts w:hint="eastAsia"/>
          <w:sz w:val="30"/>
          <w:szCs w:val="30"/>
          <w:lang w:val="en-US" w:eastAsia="zh-CN"/>
        </w:rPr>
        <w:t xml:space="preserve">   </w:t>
      </w:r>
      <w:r>
        <w:rPr>
          <w:rFonts w:hint="eastAsia"/>
          <w:sz w:val="28"/>
          <w:szCs w:val="28"/>
          <w:lang w:val="en-US" w:eastAsia="zh-CN"/>
        </w:rPr>
        <w:t xml:space="preserve"> </w:t>
      </w:r>
      <w:r>
        <w:rPr>
          <w:rFonts w:eastAsia="方正仿宋_GBK"/>
          <w:color w:val="000000"/>
          <w:sz w:val="28"/>
          <w:szCs w:val="28"/>
        </w:rPr>
        <w:t>按照《成都市市场监督管理局关于进一步加强无菌和植入性医疗器械监督检查工作方案的通知》（</w:t>
      </w:r>
      <w:r>
        <w:rPr>
          <w:rFonts w:eastAsia="方正仿宋_GBK"/>
          <w:sz w:val="28"/>
          <w:szCs w:val="28"/>
        </w:rPr>
        <w:t>成市监办〔2019〕105号</w:t>
      </w:r>
      <w:r>
        <w:rPr>
          <w:rFonts w:eastAsia="方正仿宋_GBK"/>
          <w:color w:val="000000"/>
          <w:sz w:val="28"/>
          <w:szCs w:val="28"/>
        </w:rPr>
        <w:t>）要求，</w:t>
      </w:r>
      <w:r>
        <w:rPr>
          <w:rFonts w:hint="eastAsia" w:eastAsia="方正仿宋_GBK"/>
          <w:color w:val="000000"/>
          <w:sz w:val="28"/>
          <w:szCs w:val="28"/>
          <w:lang w:eastAsia="zh-CN"/>
        </w:rPr>
        <w:t>我门店进行了自查，未经营无菌和植入性医疗器械，未从事第二类第三类医疗器械批发业务，未经营第三类医疗器械，情况属实，自查如下：</w:t>
      </w:r>
      <w:r>
        <w:rPr>
          <w:rFonts w:eastAsia="方正仿宋_GBK"/>
          <w:color w:val="000000"/>
          <w:sz w:val="28"/>
          <w:szCs w:val="28"/>
        </w:rPr>
        <w:t>（1）</w:t>
      </w:r>
      <w:r>
        <w:rPr>
          <w:rFonts w:hint="eastAsia" w:eastAsia="方正仿宋_GBK"/>
          <w:color w:val="000000"/>
          <w:sz w:val="28"/>
          <w:szCs w:val="28"/>
          <w:lang w:eastAsia="zh-CN"/>
        </w:rPr>
        <w:t>无</w:t>
      </w:r>
      <w:r>
        <w:rPr>
          <w:rFonts w:eastAsia="方正仿宋_GBK"/>
          <w:color w:val="000000"/>
          <w:sz w:val="28"/>
          <w:szCs w:val="28"/>
        </w:rPr>
        <w:t>未经许可（备案）从事经营（网络销售）医疗器械；（2）</w:t>
      </w:r>
      <w:r>
        <w:rPr>
          <w:rFonts w:hint="eastAsia" w:eastAsia="方正仿宋_GBK"/>
          <w:color w:val="000000"/>
          <w:sz w:val="28"/>
          <w:szCs w:val="28"/>
          <w:lang w:eastAsia="zh-CN"/>
        </w:rPr>
        <w:t>未</w:t>
      </w:r>
      <w:r>
        <w:rPr>
          <w:rFonts w:eastAsia="方正仿宋_GBK"/>
          <w:color w:val="000000"/>
          <w:sz w:val="28"/>
          <w:szCs w:val="28"/>
        </w:rPr>
        <w:t>经营（网络销售）未取得注册证或者备案凭证的医疗器械；（3）购销渠道合法；（4）进货查验记录和销售记录真实完整，相关信息能够追溯；（5）</w:t>
      </w:r>
      <w:r>
        <w:rPr>
          <w:rFonts w:hint="eastAsia" w:eastAsia="方正仿宋_GBK"/>
          <w:color w:val="000000"/>
          <w:sz w:val="28"/>
          <w:szCs w:val="28"/>
          <w:lang w:eastAsia="zh-CN"/>
        </w:rPr>
        <w:t>未</w:t>
      </w:r>
      <w:r>
        <w:rPr>
          <w:rFonts w:eastAsia="方正仿宋_GBK"/>
          <w:color w:val="000000"/>
          <w:sz w:val="28"/>
          <w:szCs w:val="28"/>
        </w:rPr>
        <w:t>经营无合格证明文件以及过期、失效、淘汰的医疗器械；（6）运输、储存条件符合标签和说明书的标示要求，经营需冷链管理的医疗器械</w:t>
      </w:r>
      <w:r>
        <w:rPr>
          <w:rFonts w:hint="eastAsia" w:eastAsia="方正仿宋_GBK"/>
          <w:color w:val="000000"/>
          <w:sz w:val="28"/>
          <w:szCs w:val="28"/>
          <w:lang w:eastAsia="zh-CN"/>
        </w:rPr>
        <w:t>已</w:t>
      </w:r>
      <w:r>
        <w:rPr>
          <w:rFonts w:eastAsia="方正仿宋_GBK"/>
          <w:color w:val="000000"/>
          <w:sz w:val="28"/>
          <w:szCs w:val="28"/>
        </w:rPr>
        <w:t>配备相适应的设施设备；（7）</w:t>
      </w:r>
      <w:r>
        <w:rPr>
          <w:rFonts w:hint="eastAsia" w:eastAsia="方正仿宋_GBK"/>
          <w:color w:val="000000"/>
          <w:sz w:val="28"/>
          <w:szCs w:val="28"/>
          <w:lang w:eastAsia="zh-CN"/>
        </w:rPr>
        <w:t>认真</w:t>
      </w:r>
      <w:r>
        <w:rPr>
          <w:rFonts w:eastAsia="方正仿宋_GBK"/>
          <w:color w:val="000000"/>
          <w:sz w:val="28"/>
          <w:szCs w:val="28"/>
        </w:rPr>
        <w:t>履行医疗器械不良事件监测相关义务。</w:t>
      </w:r>
    </w:p>
    <w:p>
      <w:pPr>
        <w:spacing w:line="560" w:lineRule="exact"/>
        <w:ind w:firstLine="560" w:firstLineChars="200"/>
        <w:rPr>
          <w:rFonts w:eastAsia="方正仿宋_GBK"/>
          <w:color w:val="000000"/>
          <w:sz w:val="28"/>
          <w:szCs w:val="28"/>
        </w:rPr>
      </w:pPr>
    </w:p>
    <w:p>
      <w:pPr>
        <w:spacing w:line="560" w:lineRule="exact"/>
        <w:ind w:firstLine="560" w:firstLineChars="200"/>
        <w:rPr>
          <w:rFonts w:eastAsia="方正仿宋_GBK"/>
          <w:color w:val="000000"/>
          <w:sz w:val="28"/>
          <w:szCs w:val="28"/>
        </w:rPr>
      </w:pPr>
    </w:p>
    <w:p>
      <w:pPr>
        <w:spacing w:line="560" w:lineRule="exact"/>
        <w:ind w:firstLine="420" w:firstLineChars="200"/>
        <w:rPr>
          <w:rFonts w:hint="eastAsia" w:eastAsia="方正仿宋_GBK"/>
          <w:color w:val="000000"/>
          <w:sz w:val="28"/>
          <w:szCs w:val="28"/>
          <w:lang w:val="en-US" w:eastAsia="zh-CN"/>
        </w:rPr>
      </w:pPr>
      <w:r>
        <w:rPr>
          <w:rFonts w:hint="eastAsia" w:eastAsia="方正仿宋_GBK"/>
          <w:color w:val="000000"/>
          <w:szCs w:val="32"/>
          <w:lang w:val="en-US" w:eastAsia="zh-CN"/>
        </w:rPr>
        <w:t xml:space="preserve">                </w:t>
      </w:r>
      <w:r>
        <w:rPr>
          <w:rFonts w:hint="eastAsia" w:eastAsia="方正仿宋_GBK"/>
          <w:color w:val="000000"/>
          <w:sz w:val="28"/>
          <w:szCs w:val="28"/>
          <w:lang w:val="en-US" w:eastAsia="zh-CN"/>
        </w:rPr>
        <w:t xml:space="preserve"> 四川太极大药房连锁有限公司金牛区银河北街店</w:t>
      </w:r>
    </w:p>
    <w:p>
      <w:pPr>
        <w:spacing w:line="560" w:lineRule="exact"/>
        <w:ind w:firstLine="560" w:firstLineChars="200"/>
        <w:rPr>
          <w:rFonts w:hint="default" w:eastAsia="方正仿宋_GBK"/>
          <w:color w:val="000000"/>
          <w:sz w:val="28"/>
          <w:szCs w:val="28"/>
          <w:lang w:val="en-US" w:eastAsia="zh-CN"/>
        </w:rPr>
      </w:pPr>
      <w:r>
        <w:rPr>
          <w:rFonts w:hint="eastAsia" w:eastAsia="方正仿宋_GBK"/>
          <w:color w:val="000000"/>
          <w:sz w:val="28"/>
          <w:szCs w:val="28"/>
          <w:lang w:val="en-US" w:eastAsia="zh-CN"/>
        </w:rPr>
        <w:t xml:space="preserve">                                   2019年5月23日</w:t>
      </w:r>
    </w:p>
    <w:p>
      <w:pPr>
        <w:jc w:val="both"/>
        <w:rPr>
          <w:rFonts w:hint="default" w:eastAsia="方正仿宋_GBK"/>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410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2019-05-28T02:50:34Z</cp:lastPrinted>
  <dcterms:modified xsi:type="dcterms:W3CDTF">2019-05-28T02:50:45Z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